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FA08D8" w14:textId="2DA1F889" w:rsidR="00D87BBE" w:rsidRPr="002C0453" w:rsidRDefault="00784739">
      <w:pPr>
        <w:sectPr w:rsidR="00D87BBE" w:rsidRPr="002C0453" w:rsidSect="007A261F">
          <w:footerReference w:type="default" r:id="rId8"/>
          <w:type w:val="continuous"/>
          <w:pgSz w:w="11906" w:h="16838"/>
          <w:pgMar w:top="0" w:right="1418" w:bottom="277" w:left="1418" w:header="340" w:footer="850" w:gutter="0"/>
          <w:pgNumType w:fmt="lowerRoman" w:start="1"/>
          <w:cols w:space="708"/>
          <w:titlePg/>
          <w:docGrid w:linePitch="360"/>
        </w:sectPr>
      </w:pPr>
      <w:r>
        <w:rPr>
          <w:noProof/>
          <w:lang w:val="en-GB" w:eastAsia="en-GB"/>
        </w:rPr>
        <mc:AlternateContent>
          <mc:Choice Requires="wps">
            <w:drawing>
              <wp:anchor distT="0" distB="0" distL="114300" distR="114300" simplePos="0" relativeHeight="251675136" behindDoc="0" locked="0" layoutInCell="1" allowOverlap="1" wp14:anchorId="7278A47B" wp14:editId="411CBB55">
                <wp:simplePos x="0" y="0"/>
                <wp:positionH relativeFrom="column">
                  <wp:posOffset>-624205</wp:posOffset>
                </wp:positionH>
                <wp:positionV relativeFrom="paragraph">
                  <wp:posOffset>7772400</wp:posOffset>
                </wp:positionV>
                <wp:extent cx="7219315" cy="11430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7219315" cy="1143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6D8605C" w14:textId="16A7ABF8" w:rsidR="00293633" w:rsidRPr="007A261F" w:rsidRDefault="00293633" w:rsidP="00E060FE">
                            <w:pPr>
                              <w:rPr>
                                <w:b/>
                                <w:color w:val="FFFFFF" w:themeColor="background1"/>
                                <w:sz w:val="28"/>
                                <w:szCs w:val="28"/>
                              </w:rPr>
                            </w:pPr>
                            <w:r>
                              <w:rPr>
                                <w:b/>
                                <w:color w:val="FFFFFF" w:themeColor="background1"/>
                                <w:sz w:val="28"/>
                                <w:szCs w:val="28"/>
                              </w:rPr>
                              <w:t xml:space="preserve">Celia Green, Eleanor Malbon, Gemma Carey, Helen Dickinson and Daniel </w:t>
                            </w:r>
                            <w:proofErr w:type="spellStart"/>
                            <w:r>
                              <w:rPr>
                                <w:b/>
                                <w:color w:val="FFFFFF" w:themeColor="background1"/>
                                <w:sz w:val="28"/>
                                <w:szCs w:val="28"/>
                              </w:rPr>
                              <w:t>Reeders</w:t>
                            </w:r>
                            <w:proofErr w:type="spellEnd"/>
                          </w:p>
                          <w:p w14:paraId="35F569A3" w14:textId="77777777" w:rsidR="00293633" w:rsidRPr="007A261F" w:rsidRDefault="00293633" w:rsidP="00E060FE">
                            <w:pPr>
                              <w:rPr>
                                <w:color w:val="FFFFFF" w:themeColor="background1"/>
                                <w:sz w:val="20"/>
                              </w:rPr>
                            </w:pPr>
                            <w:r w:rsidRPr="007A261F">
                              <w:rPr>
                                <w:color w:val="FFFFFF" w:themeColor="background1"/>
                                <w:sz w:val="20"/>
                              </w:rPr>
                              <w:t xml:space="preserve">Centre for Social Impact </w:t>
                            </w:r>
                          </w:p>
                          <w:p w14:paraId="22E25F3E" w14:textId="01D7253A" w:rsidR="00293633" w:rsidRPr="007A261F" w:rsidRDefault="00293633" w:rsidP="00E060FE">
                            <w:pPr>
                              <w:rPr>
                                <w:color w:val="FFFFFF" w:themeColor="background1"/>
                                <w:sz w:val="20"/>
                              </w:rPr>
                            </w:pPr>
                            <w:r w:rsidRPr="007A261F">
                              <w:rPr>
                                <w:color w:val="FFFFFF" w:themeColor="background1"/>
                                <w:sz w:val="20"/>
                              </w:rPr>
                              <w:t>School</w:t>
                            </w:r>
                            <w:r>
                              <w:rPr>
                                <w:color w:val="FFFFFF" w:themeColor="background1"/>
                                <w:sz w:val="20"/>
                              </w:rPr>
                              <w:t xml:space="preserve"> of Business</w:t>
                            </w:r>
                            <w:r w:rsidRPr="007A261F">
                              <w:rPr>
                                <w:color w:val="FFFFFF" w:themeColor="background1"/>
                                <w:sz w:val="20"/>
                              </w:rPr>
                              <w:t xml:space="preserve"> </w:t>
                            </w:r>
                          </w:p>
                          <w:p w14:paraId="616C9CDF" w14:textId="1BD019C8" w:rsidR="00293633" w:rsidRPr="007A261F" w:rsidRDefault="00293633" w:rsidP="00E060FE">
                            <w:pPr>
                              <w:rPr>
                                <w:color w:val="FFFFFF" w:themeColor="background1"/>
                                <w:sz w:val="20"/>
                              </w:rPr>
                            </w:pPr>
                            <w:r>
                              <w:rPr>
                                <w:color w:val="FFFFFF" w:themeColor="background1"/>
                                <w:sz w:val="20"/>
                              </w:rPr>
                              <w:t xml:space="preserve">University of New South Wales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278A47B" id="_x0000_t202" coordsize="21600,21600" o:spt="202" path="m0,0l0,21600,21600,21600,21600,0xe">
                <v:stroke joinstyle="miter"/>
                <v:path gradientshapeok="t" o:connecttype="rect"/>
              </v:shapetype>
              <v:shape id="Text Box 13" o:spid="_x0000_s1026" type="#_x0000_t202" style="position:absolute;margin-left:-49.15pt;margin-top:612pt;width:568.45pt;height:90pt;z-index:251675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" filled="f" stroked="f">
                <v:textbox>
                  <w:txbxContent>
                    <w:p w14:paraId="06D8605C" w14:textId="16A7ABF8" w:rsidR="00293633" w:rsidRPr="007A261F" w:rsidRDefault="00293633" w:rsidP="00E060FE">
                      <w:pPr>
                        <w:rPr>
                          <w:b/>
                          <w:color w:val="FFFFFF" w:themeColor="background1"/>
                          <w:sz w:val="28"/>
                          <w:szCs w:val="28"/>
                        </w:rPr>
                      </w:pPr>
                      <w:r>
                        <w:rPr>
                          <w:b/>
                          <w:color w:val="FFFFFF" w:themeColor="background1"/>
                          <w:sz w:val="28"/>
                          <w:szCs w:val="28"/>
                        </w:rPr>
                        <w:t xml:space="preserve">Celia Green, Eleanor Malbon, Gemma Carey, Helen Dickinson and Daniel </w:t>
                      </w:r>
                      <w:proofErr w:type="spellStart"/>
                      <w:r>
                        <w:rPr>
                          <w:b/>
                          <w:color w:val="FFFFFF" w:themeColor="background1"/>
                          <w:sz w:val="28"/>
                          <w:szCs w:val="28"/>
                        </w:rPr>
                        <w:t>Reeders</w:t>
                      </w:r>
                      <w:proofErr w:type="spellEnd"/>
                    </w:p>
                    <w:p w14:paraId="35F569A3" w14:textId="77777777" w:rsidR="00293633" w:rsidRPr="007A261F" w:rsidRDefault="00293633" w:rsidP="00E060FE">
                      <w:pPr>
                        <w:rPr>
                          <w:color w:val="FFFFFF" w:themeColor="background1"/>
                          <w:sz w:val="20"/>
                        </w:rPr>
                      </w:pPr>
                      <w:r w:rsidRPr="007A261F">
                        <w:rPr>
                          <w:color w:val="FFFFFF" w:themeColor="background1"/>
                          <w:sz w:val="20"/>
                        </w:rPr>
                        <w:t xml:space="preserve">Centre for Social Impact </w:t>
                      </w:r>
                    </w:p>
                    <w:p w14:paraId="22E25F3E" w14:textId="01D7253A" w:rsidR="00293633" w:rsidRPr="007A261F" w:rsidRDefault="00293633" w:rsidP="00E060FE">
                      <w:pPr>
                        <w:rPr>
                          <w:color w:val="FFFFFF" w:themeColor="background1"/>
                          <w:sz w:val="20"/>
                        </w:rPr>
                      </w:pPr>
                      <w:r w:rsidRPr="007A261F">
                        <w:rPr>
                          <w:color w:val="FFFFFF" w:themeColor="background1"/>
                          <w:sz w:val="20"/>
                        </w:rPr>
                        <w:t>School</w:t>
                      </w:r>
                      <w:r>
                        <w:rPr>
                          <w:color w:val="FFFFFF" w:themeColor="background1"/>
                          <w:sz w:val="20"/>
                        </w:rPr>
                        <w:t xml:space="preserve"> of Business</w:t>
                      </w:r>
                      <w:r w:rsidRPr="007A261F">
                        <w:rPr>
                          <w:color w:val="FFFFFF" w:themeColor="background1"/>
                          <w:sz w:val="20"/>
                        </w:rPr>
                        <w:t xml:space="preserve"> </w:t>
                      </w:r>
                    </w:p>
                    <w:p w14:paraId="616C9CDF" w14:textId="1BD019C8" w:rsidR="00293633" w:rsidRPr="007A261F" w:rsidRDefault="00293633" w:rsidP="00E060FE">
                      <w:pPr>
                        <w:rPr>
                          <w:color w:val="FFFFFF" w:themeColor="background1"/>
                          <w:sz w:val="20"/>
                        </w:rPr>
                      </w:pPr>
                      <w:r>
                        <w:rPr>
                          <w:color w:val="FFFFFF" w:themeColor="background1"/>
                          <w:sz w:val="20"/>
                        </w:rPr>
                        <w:t xml:space="preserve">University of New South Wales </w:t>
                      </w:r>
                    </w:p>
                  </w:txbxContent>
                </v:textbox>
                <w10:wrap type="square"/>
              </v:shape>
            </w:pict>
          </mc:Fallback>
        </mc:AlternateContent>
      </w:r>
      <w:r w:rsidR="00A26F90">
        <w:rPr>
          <w:noProof/>
          <w:lang w:val="en-GB" w:eastAsia="en-GB"/>
        </w:rPr>
        <mc:AlternateContent>
          <mc:Choice Requires="wps">
            <w:drawing>
              <wp:anchor distT="0" distB="0" distL="114300" distR="114300" simplePos="0" relativeHeight="251673088" behindDoc="0" locked="0" layoutInCell="1" allowOverlap="1" wp14:anchorId="7DB6A3E2" wp14:editId="78AB2EBE">
                <wp:simplePos x="0" y="0"/>
                <wp:positionH relativeFrom="column">
                  <wp:posOffset>-511175</wp:posOffset>
                </wp:positionH>
                <wp:positionV relativeFrom="paragraph">
                  <wp:posOffset>461010</wp:posOffset>
                </wp:positionV>
                <wp:extent cx="6782435" cy="1757045"/>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6782435" cy="1757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62DAB4" w14:textId="6A387D54" w:rsidR="00293633" w:rsidRPr="00293633" w:rsidRDefault="00293633">
                            <w:pPr>
                              <w:rPr>
                                <w:rFonts w:ascii="Flama Semicondensed Book" w:hAnsi="Flama Semicondensed Book"/>
                                <w:color w:val="FFFFFF" w:themeColor="background1"/>
                                <w:sz w:val="48"/>
                                <w:szCs w:val="52"/>
                                <w:lang w:val="en-US"/>
                              </w:rPr>
                            </w:pPr>
                            <w:r w:rsidRPr="00293633">
                              <w:rPr>
                                <w:rFonts w:ascii="Flama Semicondensed Medium" w:hAnsi="Flama Semicondensed Medium"/>
                                <w:b/>
                                <w:color w:val="FFFFFF" w:themeColor="background1"/>
                                <w:sz w:val="56"/>
                                <w:szCs w:val="72"/>
                                <w:lang w:val="en-US"/>
                              </w:rPr>
                              <w:t>Competition and collaboration between service providers in the NDIS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B6A3E2" id="Text Box 3" o:spid="_x0000_s1027" type="#_x0000_t202" style="position:absolute;margin-left:-40.25pt;margin-top:36.3pt;width:534.05pt;height:138.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" filled="f" stroked="f">
                <v:textbox>
                  <w:txbxContent>
                    <w:p w14:paraId="3762DAB4" w14:textId="6A387D54" w:rsidR="00293633" w:rsidRPr="00293633" w:rsidRDefault="00293633">
                      <w:pPr>
                        <w:rPr>
                          <w:rFonts w:ascii="Flama Semicondensed Book" w:hAnsi="Flama Semicondensed Book"/>
                          <w:color w:val="FFFFFF" w:themeColor="background1"/>
                          <w:sz w:val="48"/>
                          <w:szCs w:val="52"/>
                          <w:lang w:val="en-US"/>
                        </w:rPr>
                      </w:pPr>
                      <w:r w:rsidRPr="00293633">
                        <w:rPr>
                          <w:rFonts w:ascii="Flama Semicondensed Medium" w:hAnsi="Flama Semicondensed Medium"/>
                          <w:b/>
                          <w:color w:val="FFFFFF" w:themeColor="background1"/>
                          <w:sz w:val="56"/>
                          <w:szCs w:val="72"/>
                          <w:lang w:val="en-US"/>
                        </w:rPr>
                        <w:t>Competition and collaboration between service providers in the NDIS</w:t>
                      </w:r>
                    </w:p>
                  </w:txbxContent>
                </v:textbox>
                <w10:wrap type="square"/>
              </v:shape>
            </w:pict>
          </mc:Fallback>
        </mc:AlternateContent>
      </w:r>
      <w:r w:rsidR="007A261F">
        <w:rPr>
          <w:noProof/>
          <w:lang w:val="en-GB" w:eastAsia="en-GB"/>
        </w:rPr>
        <w:drawing>
          <wp:anchor distT="0" distB="0" distL="114300" distR="114300" simplePos="0" relativeHeight="251677184" behindDoc="0" locked="0" layoutInCell="1" allowOverlap="1" wp14:anchorId="2DFE83AF" wp14:editId="180E9A75">
            <wp:simplePos x="0" y="0"/>
            <wp:positionH relativeFrom="column">
              <wp:posOffset>-900758</wp:posOffset>
            </wp:positionH>
            <wp:positionV relativeFrom="paragraph">
              <wp:posOffset>2516777</wp:posOffset>
            </wp:positionV>
            <wp:extent cx="7673306" cy="3543663"/>
            <wp:effectExtent l="0" t="0" r="0" b="12700"/>
            <wp:wrapTight wrapText="bothSides">
              <wp:wrapPolygon edited="0">
                <wp:start x="0" y="0"/>
                <wp:lineTo x="0" y="21523"/>
                <wp:lineTo x="21523" y="21523"/>
                <wp:lineTo x="21523"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rework.jpg"/>
                    <pic:cNvPicPr/>
                  </pic:nvPicPr>
                  <pic:blipFill rotWithShape="1">
                    <a:blip r:embed="rId9">
                      <a:extLst>
                        <a:ext uri="{28A0092B-C50C-407E-A947-70E740481C1C}">
                          <a14:useLocalDpi xmlns:a14="http://schemas.microsoft.com/office/drawing/2010/main" val="0"/>
                        </a:ext>
                      </a:extLst>
                    </a:blip>
                    <a:srcRect l="115" t="1307" r="-115" b="11548"/>
                    <a:stretch/>
                  </pic:blipFill>
                  <pic:spPr bwMode="auto">
                    <a:xfrm>
                      <a:off x="0" y="0"/>
                      <a:ext cx="7676450" cy="3545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261F">
        <w:rPr>
          <w:noProof/>
          <w:lang w:val="en-GB" w:eastAsia="en-GB"/>
        </w:rPr>
        <w:drawing>
          <wp:anchor distT="0" distB="0" distL="114300" distR="114300" simplePos="0" relativeHeight="251676160" behindDoc="0" locked="0" layoutInCell="1" allowOverlap="1" wp14:anchorId="034831BB" wp14:editId="13D73124">
            <wp:simplePos x="0" y="0"/>
            <wp:positionH relativeFrom="column">
              <wp:posOffset>-621030</wp:posOffset>
            </wp:positionH>
            <wp:positionV relativeFrom="paragraph">
              <wp:posOffset>9599930</wp:posOffset>
            </wp:positionV>
            <wp:extent cx="3729990" cy="649605"/>
            <wp:effectExtent l="0" t="0" r="3810" b="10795"/>
            <wp:wrapTight wrapText="bothSides">
              <wp:wrapPolygon edited="0">
                <wp:start x="0" y="0"/>
                <wp:lineTo x="0" y="21114"/>
                <wp:lineTo x="21475" y="21114"/>
                <wp:lineTo x="21475"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SI partner logos_V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29990" cy="649605"/>
                    </a:xfrm>
                    <a:prstGeom prst="rect">
                      <a:avLst/>
                    </a:prstGeom>
                  </pic:spPr>
                </pic:pic>
              </a:graphicData>
            </a:graphic>
            <wp14:sizeRelH relativeFrom="page">
              <wp14:pctWidth>0</wp14:pctWidth>
            </wp14:sizeRelH>
            <wp14:sizeRelV relativeFrom="page">
              <wp14:pctHeight>0</wp14:pctHeight>
            </wp14:sizeRelV>
          </wp:anchor>
        </w:drawing>
      </w:r>
      <w:r w:rsidR="007207FC">
        <w:rPr>
          <w:noProof/>
          <w:lang w:val="en-GB" w:eastAsia="en-GB"/>
        </w:rPr>
        <mc:AlternateContent>
          <mc:Choice Requires="wps">
            <w:drawing>
              <wp:anchor distT="0" distB="0" distL="114300" distR="114300" simplePos="0" relativeHeight="251674112" behindDoc="0" locked="0" layoutInCell="1" allowOverlap="1" wp14:anchorId="6C7E026C" wp14:editId="722C81A1">
                <wp:simplePos x="0" y="0"/>
                <wp:positionH relativeFrom="column">
                  <wp:posOffset>-619760</wp:posOffset>
                </wp:positionH>
                <wp:positionV relativeFrom="paragraph">
                  <wp:posOffset>6628130</wp:posOffset>
                </wp:positionV>
                <wp:extent cx="2973070" cy="804545"/>
                <wp:effectExtent l="0" t="0" r="0" b="8255"/>
                <wp:wrapSquare wrapText="bothSides"/>
                <wp:docPr id="8" name="Text Box 8"/>
                <wp:cNvGraphicFramePr/>
                <a:graphic xmlns:a="http://schemas.openxmlformats.org/drawingml/2006/main">
                  <a:graphicData uri="http://schemas.microsoft.com/office/word/2010/wordprocessingShape">
                    <wps:wsp>
                      <wps:cNvSpPr txBox="1"/>
                      <wps:spPr>
                        <a:xfrm>
                          <a:off x="0" y="0"/>
                          <a:ext cx="2973070" cy="8045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A49871" w14:textId="77777777" w:rsidR="00722142" w:rsidRPr="00722142" w:rsidRDefault="00293633">
                            <w:pPr>
                              <w:rPr>
                                <w:color w:val="FFFFFF" w:themeColor="background1"/>
                                <w:sz w:val="32"/>
                                <w:szCs w:val="32"/>
                                <w:lang w:val="en-US"/>
                              </w:rPr>
                            </w:pPr>
                            <w:r w:rsidRPr="00722142">
                              <w:rPr>
                                <w:color w:val="FFFFFF" w:themeColor="background1"/>
                                <w:sz w:val="32"/>
                                <w:szCs w:val="32"/>
                                <w:lang w:val="en-US"/>
                              </w:rPr>
                              <w:t>Final Report</w:t>
                            </w:r>
                          </w:p>
                          <w:p w14:paraId="1FF84C08" w14:textId="345DFF1D" w:rsidR="00293633" w:rsidRPr="00722142" w:rsidRDefault="00722142">
                            <w:pPr>
                              <w:rPr>
                                <w:color w:val="FFFFFF" w:themeColor="background1"/>
                                <w:sz w:val="32"/>
                                <w:szCs w:val="32"/>
                                <w:lang w:val="en-US"/>
                              </w:rPr>
                            </w:pPr>
                            <w:r>
                              <w:rPr>
                                <w:color w:val="FFFFFF" w:themeColor="background1"/>
                                <w:sz w:val="32"/>
                                <w:szCs w:val="32"/>
                                <w:lang w:val="en-US"/>
                              </w:rPr>
                              <w:t xml:space="preserve">August </w:t>
                            </w:r>
                            <w:r>
                              <w:rPr>
                                <w:color w:val="FFFFFF" w:themeColor="background1"/>
                                <w:sz w:val="32"/>
                                <w:szCs w:val="32"/>
                                <w:lang w:val="en-US"/>
                              </w:rPr>
                              <w:t>2018</w:t>
                            </w:r>
                            <w:bookmarkStart w:id="1" w:name="_GoBack"/>
                            <w:bookmarkEnd w:id="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E026C" id="Text Box 8" o:spid="_x0000_s1028" type="#_x0000_t202" style="position:absolute;margin-left:-48.8pt;margin-top:521.9pt;width:234.1pt;height:63.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" filled="f" stroked="f">
                <v:textbox>
                  <w:txbxContent>
                    <w:p w14:paraId="0CA49871" w14:textId="77777777" w:rsidR="00722142" w:rsidRPr="00722142" w:rsidRDefault="00293633">
                      <w:pPr>
                        <w:rPr>
                          <w:color w:val="FFFFFF" w:themeColor="background1"/>
                          <w:sz w:val="32"/>
                          <w:szCs w:val="32"/>
                          <w:lang w:val="en-US"/>
                        </w:rPr>
                      </w:pPr>
                      <w:r w:rsidRPr="00722142">
                        <w:rPr>
                          <w:color w:val="FFFFFF" w:themeColor="background1"/>
                          <w:sz w:val="32"/>
                          <w:szCs w:val="32"/>
                          <w:lang w:val="en-US"/>
                        </w:rPr>
                        <w:t>Final Report</w:t>
                      </w:r>
                    </w:p>
                    <w:p w14:paraId="1FF84C08" w14:textId="345DFF1D" w:rsidR="00293633" w:rsidRPr="00722142" w:rsidRDefault="00722142">
                      <w:pPr>
                        <w:rPr>
                          <w:color w:val="FFFFFF" w:themeColor="background1"/>
                          <w:sz w:val="32"/>
                          <w:szCs w:val="32"/>
                          <w:lang w:val="en-US"/>
                        </w:rPr>
                      </w:pPr>
                      <w:r>
                        <w:rPr>
                          <w:color w:val="FFFFFF" w:themeColor="background1"/>
                          <w:sz w:val="32"/>
                          <w:szCs w:val="32"/>
                          <w:lang w:val="en-US"/>
                        </w:rPr>
                        <w:t xml:space="preserve">August </w:t>
                      </w:r>
                      <w:r>
                        <w:rPr>
                          <w:color w:val="FFFFFF" w:themeColor="background1"/>
                          <w:sz w:val="32"/>
                          <w:szCs w:val="32"/>
                          <w:lang w:val="en-US"/>
                        </w:rPr>
                        <w:t>2018</w:t>
                      </w:r>
                      <w:bookmarkStart w:id="2" w:name="_GoBack"/>
                      <w:bookmarkEnd w:id="2"/>
                    </w:p>
                  </w:txbxContent>
                </v:textbox>
                <w10:wrap type="square"/>
              </v:shape>
            </w:pict>
          </mc:Fallback>
        </mc:AlternateContent>
      </w:r>
      <w:r w:rsidR="00C51EC8" w:rsidRPr="00C51EC8">
        <w:t xml:space="preserve"> </w:t>
      </w:r>
      <w:r w:rsidR="00A930D2">
        <w:rPr>
          <w:noProof/>
          <w:lang w:val="en-GB" w:eastAsia="en-GB"/>
        </w:rPr>
        <w:drawing>
          <wp:anchor distT="0" distB="0" distL="114300" distR="114300" simplePos="0" relativeHeight="251641343" behindDoc="1" locked="0" layoutInCell="1" allowOverlap="1" wp14:anchorId="165D53D8" wp14:editId="156640F7">
            <wp:simplePos x="0" y="0"/>
            <wp:positionH relativeFrom="column">
              <wp:posOffset>-891570</wp:posOffset>
            </wp:positionH>
            <wp:positionV relativeFrom="paragraph">
              <wp:posOffset>0</wp:posOffset>
            </wp:positionV>
            <wp:extent cx="7537534" cy="10661842"/>
            <wp:effectExtent l="0" t="0" r="6350" b="6350"/>
            <wp:wrapNone/>
            <wp:docPr id="66082" name="Bildobjekt 6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2" name="50 Lives 50 Homes front page alt 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37534" cy="10661842"/>
                    </a:xfrm>
                    <a:prstGeom prst="rect">
                      <a:avLst/>
                    </a:prstGeom>
                  </pic:spPr>
                </pic:pic>
              </a:graphicData>
            </a:graphic>
            <wp14:sizeRelH relativeFrom="page">
              <wp14:pctWidth>0</wp14:pctWidth>
            </wp14:sizeRelH>
            <wp14:sizeRelV relativeFrom="page">
              <wp14:pctHeight>0</wp14:pctHeight>
            </wp14:sizeRelV>
          </wp:anchor>
        </w:drawing>
      </w:r>
    </w:p>
    <w:tbl>
      <w:tblPr>
        <w:tblStyle w:val="LightShading"/>
        <w:tblW w:w="8755" w:type="dxa"/>
        <w:tblLayout w:type="fixed"/>
        <w:tblLook w:val="04A0" w:firstRow="1" w:lastRow="0" w:firstColumn="1" w:lastColumn="0" w:noHBand="0" w:noVBand="1"/>
      </w:tblPr>
      <w:tblGrid>
        <w:gridCol w:w="1526"/>
        <w:gridCol w:w="2126"/>
        <w:gridCol w:w="5103"/>
      </w:tblGrid>
      <w:tr w:rsidR="009E6144" w:rsidRPr="0069307A" w14:paraId="11BBC5AD" w14:textId="77777777" w:rsidTr="007D1D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5" w:type="dxa"/>
            <w:gridSpan w:val="3"/>
            <w:tcBorders>
              <w:bottom w:val="single" w:sz="4" w:space="0" w:color="auto"/>
            </w:tcBorders>
          </w:tcPr>
          <w:p w14:paraId="4D31FCCB" w14:textId="77777777" w:rsidR="009E6144" w:rsidRPr="005E42E1" w:rsidRDefault="007A261F" w:rsidP="007D1D89">
            <w:pPr>
              <w:rPr>
                <w:rStyle w:val="Emphasis"/>
                <w:rFonts w:ascii="Source Sans Pro" w:hAnsi="Source Sans Pro"/>
                <w:sz w:val="26"/>
              </w:rPr>
            </w:pPr>
            <w:bookmarkStart w:id="3" w:name="_Toc480369646"/>
            <w:r>
              <w:rPr>
                <w:rStyle w:val="Emphasis"/>
                <w:rFonts w:ascii="Source Sans Pro" w:hAnsi="Source Sans Pro"/>
              </w:rPr>
              <w:lastRenderedPageBreak/>
              <w:t>Report Title</w:t>
            </w:r>
          </w:p>
        </w:tc>
      </w:tr>
      <w:tr w:rsidR="009E6144" w:rsidRPr="008829E7" w14:paraId="29C046EC" w14:textId="77777777" w:rsidTr="0072148F">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526" w:type="dxa"/>
            <w:vMerge w:val="restart"/>
            <w:tcBorders>
              <w:top w:val="single" w:sz="4" w:space="0" w:color="auto"/>
              <w:bottom w:val="nil"/>
            </w:tcBorders>
            <w:shd w:val="clear" w:color="auto" w:fill="FFFFFF" w:themeFill="background1"/>
          </w:tcPr>
          <w:p w14:paraId="6B9B44BA" w14:textId="77777777" w:rsidR="009E6144" w:rsidRPr="005E42E1" w:rsidRDefault="009E6144" w:rsidP="007D1D89">
            <w:pPr>
              <w:rPr>
                <w:rStyle w:val="Emphasis"/>
                <w:rFonts w:ascii="Source Sans Pro" w:hAnsi="Source Sans Pro"/>
              </w:rPr>
            </w:pPr>
            <w:r w:rsidRPr="005E42E1">
              <w:rPr>
                <w:rStyle w:val="Emphasis"/>
                <w:rFonts w:ascii="Source Sans Pro" w:hAnsi="Source Sans Pro"/>
              </w:rPr>
              <w:t>Authors</w:t>
            </w:r>
          </w:p>
        </w:tc>
        <w:tc>
          <w:tcPr>
            <w:tcW w:w="2126" w:type="dxa"/>
            <w:tcBorders>
              <w:top w:val="single" w:sz="4" w:space="0" w:color="auto"/>
              <w:bottom w:val="nil"/>
            </w:tcBorders>
            <w:shd w:val="clear" w:color="auto" w:fill="FFFFFF" w:themeFill="background1"/>
          </w:tcPr>
          <w:p w14:paraId="3EA88D54" w14:textId="4432BE41" w:rsidR="00090341" w:rsidRPr="005E42E1" w:rsidRDefault="000476C2" w:rsidP="007D1D89">
            <w:pPr>
              <w:cnfStyle w:val="000000100000" w:firstRow="0" w:lastRow="0" w:firstColumn="0" w:lastColumn="0" w:oddVBand="0" w:evenVBand="0" w:oddHBand="1" w:evenHBand="0" w:firstRowFirstColumn="0" w:firstRowLastColumn="0" w:lastRowFirstColumn="0" w:lastRowLastColumn="0"/>
            </w:pPr>
            <w:r>
              <w:t>Celia Green</w:t>
            </w:r>
          </w:p>
        </w:tc>
        <w:tc>
          <w:tcPr>
            <w:tcW w:w="5103" w:type="dxa"/>
            <w:tcBorders>
              <w:top w:val="single" w:sz="4" w:space="0" w:color="auto"/>
              <w:bottom w:val="nil"/>
            </w:tcBorders>
            <w:shd w:val="clear" w:color="auto" w:fill="FFFFFF" w:themeFill="background1"/>
          </w:tcPr>
          <w:p w14:paraId="105F0E9D" w14:textId="2756692C" w:rsidR="00090341" w:rsidRPr="005E42E1" w:rsidRDefault="000476C2" w:rsidP="0072148F">
            <w:pPr>
              <w:cnfStyle w:val="000000100000" w:firstRow="0" w:lastRow="0" w:firstColumn="0" w:lastColumn="0" w:oddVBand="0" w:evenVBand="0" w:oddHBand="1" w:evenHBand="0" w:firstRowFirstColumn="0" w:firstRowLastColumn="0" w:lastRowFirstColumn="0" w:lastRowLastColumn="0"/>
            </w:pPr>
            <w:r>
              <w:t>Centre of Research Excellence in Disability and Health, UNSW Canberra</w:t>
            </w:r>
          </w:p>
        </w:tc>
      </w:tr>
      <w:tr w:rsidR="009E6144" w:rsidRPr="008829E7" w14:paraId="602F0F6A" w14:textId="77777777" w:rsidTr="006D2E43">
        <w:tc>
          <w:tcPr>
            <w:cnfStyle w:val="001000000000" w:firstRow="0" w:lastRow="0" w:firstColumn="1" w:lastColumn="0" w:oddVBand="0" w:evenVBand="0" w:oddHBand="0" w:evenHBand="0" w:firstRowFirstColumn="0" w:firstRowLastColumn="0" w:lastRowFirstColumn="0" w:lastRowLastColumn="0"/>
            <w:tcW w:w="1526" w:type="dxa"/>
            <w:vMerge/>
            <w:tcBorders>
              <w:top w:val="nil"/>
              <w:bottom w:val="nil"/>
            </w:tcBorders>
            <w:shd w:val="clear" w:color="auto" w:fill="FFFFFF" w:themeFill="background1"/>
          </w:tcPr>
          <w:p w14:paraId="506D93D1" w14:textId="77777777" w:rsidR="009E6144" w:rsidRPr="005E42E1" w:rsidRDefault="009E6144" w:rsidP="007D1D89">
            <w:pPr>
              <w:rPr>
                <w:rStyle w:val="Emphasis"/>
                <w:rFonts w:ascii="Source Sans Pro" w:hAnsi="Source Sans Pro"/>
              </w:rPr>
            </w:pPr>
          </w:p>
        </w:tc>
        <w:tc>
          <w:tcPr>
            <w:tcW w:w="2126" w:type="dxa"/>
            <w:tcBorders>
              <w:top w:val="nil"/>
              <w:bottom w:val="nil"/>
            </w:tcBorders>
            <w:shd w:val="clear" w:color="auto" w:fill="FFFFFF" w:themeFill="background1"/>
          </w:tcPr>
          <w:p w14:paraId="335C7D2A" w14:textId="77777777" w:rsidR="0072148F" w:rsidRDefault="0072148F" w:rsidP="0072148F">
            <w:pPr>
              <w:cnfStyle w:val="000000000000" w:firstRow="0" w:lastRow="0" w:firstColumn="0" w:lastColumn="0" w:oddVBand="0" w:evenVBand="0" w:oddHBand="0" w:evenHBand="0" w:firstRowFirstColumn="0" w:firstRowLastColumn="0" w:lastRowFirstColumn="0" w:lastRowLastColumn="0"/>
            </w:pPr>
            <w:r>
              <w:t>Elanor Malbon</w:t>
            </w:r>
          </w:p>
          <w:p w14:paraId="16CC88BA"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pPr>
          </w:p>
        </w:tc>
        <w:tc>
          <w:tcPr>
            <w:tcW w:w="5103" w:type="dxa"/>
            <w:tcBorders>
              <w:top w:val="nil"/>
              <w:bottom w:val="nil"/>
            </w:tcBorders>
            <w:shd w:val="clear" w:color="auto" w:fill="FFFFFF" w:themeFill="background1"/>
          </w:tcPr>
          <w:p w14:paraId="28391D72" w14:textId="390D7FD2" w:rsidR="0072148F" w:rsidRDefault="0072148F" w:rsidP="0072148F">
            <w:pPr>
              <w:cnfStyle w:val="000000000000" w:firstRow="0" w:lastRow="0" w:firstColumn="0" w:lastColumn="0" w:oddVBand="0" w:evenVBand="0" w:oddHBand="0" w:evenHBand="0" w:firstRowFirstColumn="0" w:firstRowLastColumn="0" w:lastRowFirstColumn="0" w:lastRowLastColumn="0"/>
            </w:pPr>
            <w:r>
              <w:t xml:space="preserve">Centre for Social Impact, UNSW </w:t>
            </w:r>
          </w:p>
          <w:p w14:paraId="3FA60C34"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pPr>
          </w:p>
        </w:tc>
      </w:tr>
      <w:tr w:rsidR="009E6144" w:rsidRPr="008829E7" w14:paraId="200408B1" w14:textId="77777777" w:rsidTr="006D2E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vMerge/>
            <w:tcBorders>
              <w:top w:val="nil"/>
              <w:bottom w:val="nil"/>
            </w:tcBorders>
            <w:shd w:val="clear" w:color="auto" w:fill="FFFFFF" w:themeFill="background1"/>
          </w:tcPr>
          <w:p w14:paraId="086F3E43" w14:textId="77777777" w:rsidR="009E6144" w:rsidRPr="005E42E1" w:rsidRDefault="009E6144" w:rsidP="007D1D89">
            <w:pPr>
              <w:rPr>
                <w:rStyle w:val="Emphasis"/>
                <w:rFonts w:ascii="Source Sans Pro" w:hAnsi="Source Sans Pro"/>
              </w:rPr>
            </w:pPr>
          </w:p>
        </w:tc>
        <w:tc>
          <w:tcPr>
            <w:tcW w:w="2126" w:type="dxa"/>
            <w:tcBorders>
              <w:top w:val="nil"/>
              <w:bottom w:val="nil"/>
            </w:tcBorders>
            <w:shd w:val="clear" w:color="auto" w:fill="FFFFFF" w:themeFill="background1"/>
          </w:tcPr>
          <w:p w14:paraId="446CD86E" w14:textId="77777777" w:rsidR="0072148F" w:rsidRDefault="0072148F" w:rsidP="0072148F">
            <w:pPr>
              <w:cnfStyle w:val="000000100000" w:firstRow="0" w:lastRow="0" w:firstColumn="0" w:lastColumn="0" w:oddVBand="0" w:evenVBand="0" w:oddHBand="1" w:evenHBand="0" w:firstRowFirstColumn="0" w:firstRowLastColumn="0" w:lastRowFirstColumn="0" w:lastRowLastColumn="0"/>
            </w:pPr>
            <w:r>
              <w:t>Gemma Carey</w:t>
            </w:r>
          </w:p>
          <w:p w14:paraId="2EB44145" w14:textId="77777777" w:rsidR="009E6144" w:rsidRPr="005E42E1" w:rsidRDefault="009E6144" w:rsidP="007D1D89">
            <w:pPr>
              <w:cnfStyle w:val="000000100000" w:firstRow="0" w:lastRow="0" w:firstColumn="0" w:lastColumn="0" w:oddVBand="0" w:evenVBand="0" w:oddHBand="1" w:evenHBand="0" w:firstRowFirstColumn="0" w:firstRowLastColumn="0" w:lastRowFirstColumn="0" w:lastRowLastColumn="0"/>
            </w:pPr>
          </w:p>
        </w:tc>
        <w:tc>
          <w:tcPr>
            <w:tcW w:w="5103" w:type="dxa"/>
            <w:tcBorders>
              <w:top w:val="nil"/>
              <w:bottom w:val="nil"/>
            </w:tcBorders>
            <w:shd w:val="clear" w:color="auto" w:fill="FFFFFF" w:themeFill="background1"/>
          </w:tcPr>
          <w:p w14:paraId="0B454FD2" w14:textId="55ED7607" w:rsidR="0072148F" w:rsidRDefault="0072148F" w:rsidP="0072148F">
            <w:pPr>
              <w:cnfStyle w:val="000000100000" w:firstRow="0" w:lastRow="0" w:firstColumn="0" w:lastColumn="0" w:oddVBand="0" w:evenVBand="0" w:oddHBand="1" w:evenHBand="0" w:firstRowFirstColumn="0" w:firstRowLastColumn="0" w:lastRowFirstColumn="0" w:lastRowLastColumn="0"/>
            </w:pPr>
            <w:r>
              <w:t xml:space="preserve">Centre for Social Impact, UNSW </w:t>
            </w:r>
          </w:p>
          <w:p w14:paraId="5438BEFE" w14:textId="77777777" w:rsidR="009E6144" w:rsidRPr="005E42E1" w:rsidRDefault="009E6144" w:rsidP="007D1D89">
            <w:pPr>
              <w:cnfStyle w:val="000000100000" w:firstRow="0" w:lastRow="0" w:firstColumn="0" w:lastColumn="0" w:oddVBand="0" w:evenVBand="0" w:oddHBand="1" w:evenHBand="0" w:firstRowFirstColumn="0" w:firstRowLastColumn="0" w:lastRowFirstColumn="0" w:lastRowLastColumn="0"/>
            </w:pPr>
          </w:p>
        </w:tc>
      </w:tr>
      <w:tr w:rsidR="009E6144" w:rsidRPr="008829E7" w14:paraId="215AF268" w14:textId="77777777" w:rsidTr="006D2E43">
        <w:tc>
          <w:tcPr>
            <w:cnfStyle w:val="001000000000" w:firstRow="0" w:lastRow="0" w:firstColumn="1" w:lastColumn="0" w:oddVBand="0" w:evenVBand="0" w:oddHBand="0" w:evenHBand="0" w:firstRowFirstColumn="0" w:firstRowLastColumn="0" w:lastRowFirstColumn="0" w:lastRowLastColumn="0"/>
            <w:tcW w:w="1526" w:type="dxa"/>
            <w:vMerge/>
            <w:tcBorders>
              <w:top w:val="nil"/>
              <w:bottom w:val="nil"/>
            </w:tcBorders>
            <w:shd w:val="clear" w:color="auto" w:fill="FFFFFF" w:themeFill="background1"/>
          </w:tcPr>
          <w:p w14:paraId="55CE2FC9" w14:textId="77777777" w:rsidR="009E6144" w:rsidRPr="005E42E1" w:rsidRDefault="009E6144" w:rsidP="007D1D89">
            <w:pPr>
              <w:rPr>
                <w:rStyle w:val="Emphasis"/>
                <w:rFonts w:ascii="Source Sans Pro" w:hAnsi="Source Sans Pro"/>
              </w:rPr>
            </w:pPr>
          </w:p>
        </w:tc>
        <w:tc>
          <w:tcPr>
            <w:tcW w:w="2126" w:type="dxa"/>
            <w:tcBorders>
              <w:top w:val="nil"/>
              <w:bottom w:val="nil"/>
            </w:tcBorders>
            <w:shd w:val="clear" w:color="auto" w:fill="FFFFFF" w:themeFill="background1"/>
          </w:tcPr>
          <w:p w14:paraId="014CB4BD" w14:textId="77777777" w:rsidR="0072148F" w:rsidRDefault="0072148F" w:rsidP="0072148F">
            <w:pPr>
              <w:cnfStyle w:val="000000000000" w:firstRow="0" w:lastRow="0" w:firstColumn="0" w:lastColumn="0" w:oddVBand="0" w:evenVBand="0" w:oddHBand="0" w:evenHBand="0" w:firstRowFirstColumn="0" w:firstRowLastColumn="0" w:lastRowFirstColumn="0" w:lastRowLastColumn="0"/>
            </w:pPr>
            <w:r>
              <w:t>Helen Dickinson</w:t>
            </w:r>
          </w:p>
          <w:p w14:paraId="620C28C7"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pPr>
          </w:p>
        </w:tc>
        <w:tc>
          <w:tcPr>
            <w:tcW w:w="5103" w:type="dxa"/>
            <w:tcBorders>
              <w:top w:val="nil"/>
              <w:bottom w:val="nil"/>
            </w:tcBorders>
            <w:shd w:val="clear" w:color="auto" w:fill="FFFFFF" w:themeFill="background1"/>
          </w:tcPr>
          <w:p w14:paraId="7FDE2AB3" w14:textId="77777777" w:rsidR="0072148F" w:rsidRDefault="0072148F" w:rsidP="0072148F">
            <w:pPr>
              <w:cnfStyle w:val="000000000000" w:firstRow="0" w:lastRow="0" w:firstColumn="0" w:lastColumn="0" w:oddVBand="0" w:evenVBand="0" w:oddHBand="0" w:evenHBand="0" w:firstRowFirstColumn="0" w:firstRowLastColumn="0" w:lastRowFirstColumn="0" w:lastRowLastColumn="0"/>
            </w:pPr>
            <w:r>
              <w:t>Public Service Research Group, UNSW Canberra</w:t>
            </w:r>
          </w:p>
          <w:p w14:paraId="078556AD"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pPr>
          </w:p>
        </w:tc>
      </w:tr>
      <w:tr w:rsidR="009E6144" w:rsidRPr="008829E7" w14:paraId="1738AC5A" w14:textId="77777777" w:rsidTr="006D2E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vMerge/>
            <w:tcBorders>
              <w:top w:val="nil"/>
              <w:bottom w:val="nil"/>
            </w:tcBorders>
            <w:shd w:val="clear" w:color="auto" w:fill="FFFFFF" w:themeFill="background1"/>
          </w:tcPr>
          <w:p w14:paraId="3912452A" w14:textId="77777777" w:rsidR="009E6144" w:rsidRPr="005E42E1" w:rsidRDefault="009E6144" w:rsidP="007D1D89">
            <w:pPr>
              <w:rPr>
                <w:rStyle w:val="Emphasis"/>
                <w:rFonts w:ascii="Source Sans Pro" w:hAnsi="Source Sans Pro"/>
              </w:rPr>
            </w:pPr>
          </w:p>
        </w:tc>
        <w:tc>
          <w:tcPr>
            <w:tcW w:w="2126" w:type="dxa"/>
            <w:tcBorders>
              <w:top w:val="nil"/>
              <w:bottom w:val="nil"/>
            </w:tcBorders>
            <w:shd w:val="clear" w:color="auto" w:fill="FFFFFF" w:themeFill="background1"/>
          </w:tcPr>
          <w:p w14:paraId="0CF43DBE" w14:textId="449D73EF" w:rsidR="009E6144" w:rsidRPr="005E42E1" w:rsidRDefault="0072148F" w:rsidP="007D1D89">
            <w:pPr>
              <w:cnfStyle w:val="000000100000" w:firstRow="0" w:lastRow="0" w:firstColumn="0" w:lastColumn="0" w:oddVBand="0" w:evenVBand="0" w:oddHBand="1" w:evenHBand="0" w:firstRowFirstColumn="0" w:firstRowLastColumn="0" w:lastRowFirstColumn="0" w:lastRowLastColumn="0"/>
            </w:pPr>
            <w:r>
              <w:t xml:space="preserve">Daniel </w:t>
            </w:r>
            <w:proofErr w:type="spellStart"/>
            <w:r>
              <w:t>Reeders</w:t>
            </w:r>
            <w:proofErr w:type="spellEnd"/>
          </w:p>
        </w:tc>
        <w:tc>
          <w:tcPr>
            <w:tcW w:w="5103" w:type="dxa"/>
            <w:tcBorders>
              <w:top w:val="nil"/>
              <w:bottom w:val="nil"/>
            </w:tcBorders>
            <w:shd w:val="clear" w:color="auto" w:fill="FFFFFF" w:themeFill="background1"/>
          </w:tcPr>
          <w:p w14:paraId="7B71C8B1" w14:textId="11D5C31D" w:rsidR="0072148F" w:rsidRDefault="0072148F" w:rsidP="0072148F">
            <w:pPr>
              <w:cnfStyle w:val="000000100000" w:firstRow="0" w:lastRow="0" w:firstColumn="0" w:lastColumn="0" w:oddVBand="0" w:evenVBand="0" w:oddHBand="1" w:evenHBand="0" w:firstRowFirstColumn="0" w:firstRowLastColumn="0" w:lastRowFirstColumn="0" w:lastRowLastColumn="0"/>
            </w:pPr>
            <w:r>
              <w:t xml:space="preserve">Centre for Social Impact, UNSW </w:t>
            </w:r>
          </w:p>
          <w:p w14:paraId="10F16191" w14:textId="77777777" w:rsidR="009E6144" w:rsidRPr="005E42E1" w:rsidRDefault="009E6144" w:rsidP="007D1D89">
            <w:pPr>
              <w:cnfStyle w:val="000000100000" w:firstRow="0" w:lastRow="0" w:firstColumn="0" w:lastColumn="0" w:oddVBand="0" w:evenVBand="0" w:oddHBand="1" w:evenHBand="0" w:firstRowFirstColumn="0" w:firstRowLastColumn="0" w:lastRowFirstColumn="0" w:lastRowLastColumn="0"/>
            </w:pPr>
          </w:p>
        </w:tc>
      </w:tr>
      <w:tr w:rsidR="009E6144" w:rsidRPr="008829E7" w14:paraId="6CE5104F" w14:textId="77777777" w:rsidTr="006D2E43">
        <w:tc>
          <w:tcPr>
            <w:cnfStyle w:val="001000000000" w:firstRow="0" w:lastRow="0" w:firstColumn="1" w:lastColumn="0" w:oddVBand="0" w:evenVBand="0" w:oddHBand="0" w:evenHBand="0" w:firstRowFirstColumn="0" w:firstRowLastColumn="0" w:lastRowFirstColumn="0" w:lastRowLastColumn="0"/>
            <w:tcW w:w="1526" w:type="dxa"/>
            <w:vMerge/>
            <w:tcBorders>
              <w:top w:val="nil"/>
              <w:bottom w:val="nil"/>
            </w:tcBorders>
            <w:shd w:val="clear" w:color="auto" w:fill="FFFFFF" w:themeFill="background1"/>
          </w:tcPr>
          <w:p w14:paraId="7438C6C5" w14:textId="77777777" w:rsidR="009E6144" w:rsidRPr="005E42E1" w:rsidRDefault="009E6144" w:rsidP="007D1D89">
            <w:pPr>
              <w:rPr>
                <w:rStyle w:val="Emphasis"/>
                <w:rFonts w:ascii="Source Sans Pro" w:hAnsi="Source Sans Pro"/>
              </w:rPr>
            </w:pPr>
          </w:p>
        </w:tc>
        <w:tc>
          <w:tcPr>
            <w:tcW w:w="2126" w:type="dxa"/>
            <w:tcBorders>
              <w:top w:val="nil"/>
              <w:bottom w:val="nil"/>
            </w:tcBorders>
            <w:shd w:val="clear" w:color="auto" w:fill="FFFFFF" w:themeFill="background1"/>
          </w:tcPr>
          <w:p w14:paraId="412E57BF"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pPr>
          </w:p>
        </w:tc>
        <w:tc>
          <w:tcPr>
            <w:tcW w:w="5103" w:type="dxa"/>
            <w:tcBorders>
              <w:top w:val="nil"/>
              <w:bottom w:val="nil"/>
            </w:tcBorders>
            <w:shd w:val="clear" w:color="auto" w:fill="FFFFFF" w:themeFill="background1"/>
          </w:tcPr>
          <w:p w14:paraId="29E90EAF"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pPr>
          </w:p>
        </w:tc>
      </w:tr>
      <w:tr w:rsidR="009E6144" w:rsidRPr="008829E7" w14:paraId="4F215983" w14:textId="77777777" w:rsidTr="006D2E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vMerge/>
            <w:tcBorders>
              <w:top w:val="nil"/>
              <w:bottom w:val="single" w:sz="4" w:space="0" w:color="auto"/>
            </w:tcBorders>
            <w:shd w:val="clear" w:color="auto" w:fill="FFFFFF" w:themeFill="background1"/>
          </w:tcPr>
          <w:p w14:paraId="2AAFA481" w14:textId="77777777" w:rsidR="009E6144" w:rsidRPr="005E42E1" w:rsidRDefault="009E6144" w:rsidP="007D1D89">
            <w:pPr>
              <w:rPr>
                <w:rStyle w:val="Emphasis"/>
                <w:rFonts w:ascii="Source Sans Pro" w:hAnsi="Source Sans Pro"/>
              </w:rPr>
            </w:pPr>
          </w:p>
        </w:tc>
        <w:tc>
          <w:tcPr>
            <w:tcW w:w="2126" w:type="dxa"/>
            <w:tcBorders>
              <w:top w:val="nil"/>
              <w:bottom w:val="single" w:sz="4" w:space="0" w:color="auto"/>
            </w:tcBorders>
            <w:shd w:val="clear" w:color="auto" w:fill="FFFFFF" w:themeFill="background1"/>
          </w:tcPr>
          <w:p w14:paraId="2F46C1CE" w14:textId="77777777" w:rsidR="009E6144" w:rsidRPr="005E42E1" w:rsidRDefault="009E6144" w:rsidP="007D1D89">
            <w:pPr>
              <w:cnfStyle w:val="000000100000" w:firstRow="0" w:lastRow="0" w:firstColumn="0" w:lastColumn="0" w:oddVBand="0" w:evenVBand="0" w:oddHBand="1" w:evenHBand="0" w:firstRowFirstColumn="0" w:firstRowLastColumn="0" w:lastRowFirstColumn="0" w:lastRowLastColumn="0"/>
            </w:pPr>
          </w:p>
        </w:tc>
        <w:tc>
          <w:tcPr>
            <w:tcW w:w="5103" w:type="dxa"/>
            <w:tcBorders>
              <w:top w:val="nil"/>
              <w:bottom w:val="single" w:sz="4" w:space="0" w:color="auto"/>
            </w:tcBorders>
            <w:shd w:val="clear" w:color="auto" w:fill="FFFFFF" w:themeFill="background1"/>
          </w:tcPr>
          <w:p w14:paraId="4885C69D" w14:textId="77777777" w:rsidR="009E6144" w:rsidRPr="005E42E1" w:rsidRDefault="009E6144" w:rsidP="007D1D89">
            <w:pPr>
              <w:cnfStyle w:val="000000100000" w:firstRow="0" w:lastRow="0" w:firstColumn="0" w:lastColumn="0" w:oddVBand="0" w:evenVBand="0" w:oddHBand="1" w:evenHBand="0" w:firstRowFirstColumn="0" w:firstRowLastColumn="0" w:lastRowFirstColumn="0" w:lastRowLastColumn="0"/>
            </w:pPr>
          </w:p>
        </w:tc>
      </w:tr>
      <w:tr w:rsidR="009E6144" w:rsidRPr="008829E7" w14:paraId="129925D7" w14:textId="77777777" w:rsidTr="007D1D89">
        <w:tc>
          <w:tcPr>
            <w:cnfStyle w:val="001000000000" w:firstRow="0" w:lastRow="0" w:firstColumn="1" w:lastColumn="0" w:oddVBand="0" w:evenVBand="0" w:oddHBand="0" w:evenHBand="0" w:firstRowFirstColumn="0" w:firstRowLastColumn="0" w:lastRowFirstColumn="0" w:lastRowLastColumn="0"/>
            <w:tcW w:w="1526" w:type="dxa"/>
            <w:tcBorders>
              <w:top w:val="single" w:sz="4" w:space="0" w:color="auto"/>
              <w:bottom w:val="single" w:sz="4" w:space="0" w:color="auto"/>
            </w:tcBorders>
            <w:shd w:val="clear" w:color="auto" w:fill="FFFFFF" w:themeFill="background1"/>
          </w:tcPr>
          <w:p w14:paraId="1A794A1F" w14:textId="77777777" w:rsidR="009E6144" w:rsidRPr="005E42E1" w:rsidRDefault="009E6144" w:rsidP="007D1D89">
            <w:pPr>
              <w:rPr>
                <w:rStyle w:val="Emphasis"/>
                <w:rFonts w:ascii="Source Sans Pro" w:hAnsi="Source Sans Pro"/>
              </w:rPr>
            </w:pPr>
            <w:r w:rsidRPr="005E42E1">
              <w:rPr>
                <w:rStyle w:val="Emphasis"/>
                <w:rFonts w:ascii="Source Sans Pro" w:hAnsi="Source Sans Pro"/>
              </w:rPr>
              <w:t>Key words</w:t>
            </w:r>
          </w:p>
        </w:tc>
        <w:tc>
          <w:tcPr>
            <w:tcW w:w="7229" w:type="dxa"/>
            <w:gridSpan w:val="2"/>
            <w:tcBorders>
              <w:top w:val="single" w:sz="4" w:space="0" w:color="auto"/>
              <w:bottom w:val="single" w:sz="4" w:space="0" w:color="auto"/>
            </w:tcBorders>
            <w:shd w:val="clear" w:color="auto" w:fill="FFFFFF" w:themeFill="background1"/>
          </w:tcPr>
          <w:p w14:paraId="3A1D56D6" w14:textId="03643166" w:rsidR="009E6144" w:rsidRPr="005E42E1" w:rsidRDefault="008B25BB" w:rsidP="007D1D89">
            <w:pPr>
              <w:cnfStyle w:val="000000000000" w:firstRow="0" w:lastRow="0" w:firstColumn="0" w:lastColumn="0" w:oddVBand="0" w:evenVBand="0" w:oddHBand="0" w:evenHBand="0" w:firstRowFirstColumn="0" w:firstRowLastColumn="0" w:lastRowFirstColumn="0" w:lastRowLastColumn="0"/>
            </w:pPr>
            <w:r>
              <w:t>NDIS</w:t>
            </w:r>
          </w:p>
        </w:tc>
      </w:tr>
      <w:tr w:rsidR="009E6144" w:rsidRPr="008829E7" w14:paraId="788EC95E" w14:textId="77777777" w:rsidTr="007D1D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top w:val="single" w:sz="4" w:space="0" w:color="auto"/>
              <w:bottom w:val="single" w:sz="4" w:space="0" w:color="auto"/>
            </w:tcBorders>
            <w:shd w:val="clear" w:color="auto" w:fill="FFFFFF" w:themeFill="background1"/>
          </w:tcPr>
          <w:p w14:paraId="184D5145" w14:textId="77777777" w:rsidR="009E6144" w:rsidRPr="005E42E1" w:rsidRDefault="009E6144" w:rsidP="007D1D89">
            <w:pPr>
              <w:rPr>
                <w:rStyle w:val="Emphasis"/>
                <w:rFonts w:ascii="Source Sans Pro" w:hAnsi="Source Sans Pro"/>
              </w:rPr>
            </w:pPr>
            <w:r w:rsidRPr="005E42E1">
              <w:rPr>
                <w:rStyle w:val="Emphasis"/>
                <w:rFonts w:ascii="Source Sans Pro" w:hAnsi="Source Sans Pro"/>
              </w:rPr>
              <w:t>Publisher</w:t>
            </w:r>
          </w:p>
        </w:tc>
        <w:tc>
          <w:tcPr>
            <w:tcW w:w="7229" w:type="dxa"/>
            <w:gridSpan w:val="2"/>
            <w:tcBorders>
              <w:top w:val="single" w:sz="4" w:space="0" w:color="auto"/>
              <w:bottom w:val="single" w:sz="4" w:space="0" w:color="auto"/>
            </w:tcBorders>
            <w:shd w:val="clear" w:color="auto" w:fill="FFFFFF" w:themeFill="background1"/>
          </w:tcPr>
          <w:p w14:paraId="69338554" w14:textId="77777777" w:rsidR="009E6144" w:rsidRPr="005E42E1" w:rsidRDefault="009E6144" w:rsidP="007A261F">
            <w:pPr>
              <w:cnfStyle w:val="000000100000" w:firstRow="0" w:lastRow="0" w:firstColumn="0" w:lastColumn="0" w:oddVBand="0" w:evenVBand="0" w:oddHBand="1" w:evenHBand="0" w:firstRowFirstColumn="0" w:firstRowLastColumn="0" w:lastRowFirstColumn="0" w:lastRowLastColumn="0"/>
            </w:pPr>
            <w:r w:rsidRPr="005E42E1">
              <w:t>Centre for Social Impact</w:t>
            </w:r>
          </w:p>
        </w:tc>
      </w:tr>
      <w:tr w:rsidR="009E6144" w:rsidRPr="008829E7" w14:paraId="3AEF7FF2" w14:textId="77777777" w:rsidTr="007D1D89">
        <w:tc>
          <w:tcPr>
            <w:cnfStyle w:val="001000000000" w:firstRow="0" w:lastRow="0" w:firstColumn="1" w:lastColumn="0" w:oddVBand="0" w:evenVBand="0" w:oddHBand="0" w:evenHBand="0" w:firstRowFirstColumn="0" w:firstRowLastColumn="0" w:lastRowFirstColumn="0" w:lastRowLastColumn="0"/>
            <w:tcW w:w="1526" w:type="dxa"/>
            <w:tcBorders>
              <w:top w:val="single" w:sz="4" w:space="0" w:color="auto"/>
              <w:bottom w:val="single" w:sz="4" w:space="0" w:color="auto"/>
            </w:tcBorders>
            <w:shd w:val="clear" w:color="auto" w:fill="FFFFFF" w:themeFill="background1"/>
          </w:tcPr>
          <w:p w14:paraId="18D023E5" w14:textId="77777777" w:rsidR="009E6144" w:rsidRPr="005E42E1" w:rsidRDefault="009E6144" w:rsidP="007D1D89">
            <w:pPr>
              <w:rPr>
                <w:rStyle w:val="Emphasis"/>
                <w:rFonts w:ascii="Source Sans Pro" w:hAnsi="Source Sans Pro"/>
              </w:rPr>
            </w:pPr>
            <w:r w:rsidRPr="005E42E1">
              <w:rPr>
                <w:rStyle w:val="Emphasis"/>
                <w:rFonts w:ascii="Source Sans Pro" w:hAnsi="Source Sans Pro"/>
              </w:rPr>
              <w:t>DOI</w:t>
            </w:r>
          </w:p>
        </w:tc>
        <w:tc>
          <w:tcPr>
            <w:tcW w:w="7229" w:type="dxa"/>
            <w:gridSpan w:val="2"/>
            <w:tcBorders>
              <w:top w:val="single" w:sz="4" w:space="0" w:color="auto"/>
              <w:bottom w:val="single" w:sz="4" w:space="0" w:color="auto"/>
            </w:tcBorders>
            <w:shd w:val="clear" w:color="auto" w:fill="FFFFFF" w:themeFill="background1"/>
          </w:tcPr>
          <w:p w14:paraId="03FDCEB4" w14:textId="77777777" w:rsidR="009E6144" w:rsidRPr="005E42E1" w:rsidRDefault="009E6144" w:rsidP="007D1D89">
            <w:pPr>
              <w:cnfStyle w:val="000000000000" w:firstRow="0" w:lastRow="0" w:firstColumn="0" w:lastColumn="0" w:oddVBand="0" w:evenVBand="0" w:oddHBand="0" w:evenHBand="0" w:firstRowFirstColumn="0" w:firstRowLastColumn="0" w:lastRowFirstColumn="0" w:lastRowLastColumn="0"/>
              <w:rPr>
                <w:i/>
              </w:rPr>
            </w:pPr>
            <w:r w:rsidRPr="005E42E1">
              <w:rPr>
                <w:i/>
              </w:rPr>
              <w:t>[insert registered DOI link prior to publishing]</w:t>
            </w:r>
          </w:p>
        </w:tc>
      </w:tr>
      <w:tr w:rsidR="009E6144" w:rsidRPr="0069307A" w14:paraId="5F720207" w14:textId="77777777" w:rsidTr="007D1D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top w:val="single" w:sz="4" w:space="0" w:color="auto"/>
              <w:bottom w:val="single" w:sz="4" w:space="0" w:color="auto"/>
            </w:tcBorders>
            <w:shd w:val="clear" w:color="auto" w:fill="FFFFFF" w:themeFill="background1"/>
          </w:tcPr>
          <w:p w14:paraId="110C355E" w14:textId="77777777" w:rsidR="009E6144" w:rsidRPr="005E42E1" w:rsidRDefault="009E6144" w:rsidP="007D1D89">
            <w:pPr>
              <w:rPr>
                <w:rStyle w:val="Emphasis"/>
                <w:rFonts w:ascii="Source Sans Pro" w:hAnsi="Source Sans Pro"/>
              </w:rPr>
            </w:pPr>
            <w:r w:rsidRPr="005E42E1">
              <w:rPr>
                <w:rStyle w:val="Emphasis"/>
                <w:rFonts w:ascii="Source Sans Pro" w:hAnsi="Source Sans Pro"/>
              </w:rPr>
              <w:t>Format</w:t>
            </w:r>
          </w:p>
        </w:tc>
        <w:tc>
          <w:tcPr>
            <w:tcW w:w="7229" w:type="dxa"/>
            <w:gridSpan w:val="2"/>
            <w:tcBorders>
              <w:top w:val="single" w:sz="4" w:space="0" w:color="auto"/>
              <w:bottom w:val="single" w:sz="4" w:space="0" w:color="auto"/>
            </w:tcBorders>
            <w:shd w:val="clear" w:color="auto" w:fill="FFFFFF" w:themeFill="background1"/>
          </w:tcPr>
          <w:p w14:paraId="1C681172" w14:textId="77777777" w:rsidR="009E6144" w:rsidRPr="005E42E1" w:rsidRDefault="009E6144" w:rsidP="007D1D89">
            <w:pPr>
              <w:cnfStyle w:val="000000100000" w:firstRow="0" w:lastRow="0" w:firstColumn="0" w:lastColumn="0" w:oddVBand="0" w:evenVBand="0" w:oddHBand="1" w:evenHBand="0" w:firstRowFirstColumn="0" w:firstRowLastColumn="0" w:lastRowFirstColumn="0" w:lastRowLastColumn="0"/>
            </w:pPr>
            <w:r w:rsidRPr="005E42E1">
              <w:t>PDF, online only</w:t>
            </w:r>
          </w:p>
        </w:tc>
      </w:tr>
      <w:tr w:rsidR="009E6144" w:rsidRPr="0069307A" w14:paraId="2CB7E9E7" w14:textId="77777777" w:rsidTr="007D1D89">
        <w:tc>
          <w:tcPr>
            <w:cnfStyle w:val="001000000000" w:firstRow="0" w:lastRow="0" w:firstColumn="1" w:lastColumn="0" w:oddVBand="0" w:evenVBand="0" w:oddHBand="0" w:evenHBand="0" w:firstRowFirstColumn="0" w:firstRowLastColumn="0" w:lastRowFirstColumn="0" w:lastRowLastColumn="0"/>
            <w:tcW w:w="1526" w:type="dxa"/>
            <w:tcBorders>
              <w:top w:val="single" w:sz="4" w:space="0" w:color="auto"/>
              <w:bottom w:val="single" w:sz="4" w:space="0" w:color="auto"/>
            </w:tcBorders>
            <w:shd w:val="clear" w:color="auto" w:fill="FFFFFF" w:themeFill="background1"/>
          </w:tcPr>
          <w:p w14:paraId="33C4A88D" w14:textId="77777777" w:rsidR="009E6144" w:rsidRPr="005E42E1" w:rsidRDefault="009E6144" w:rsidP="007D1D89">
            <w:pPr>
              <w:rPr>
                <w:rStyle w:val="Emphasis"/>
                <w:rFonts w:ascii="Source Sans Pro" w:hAnsi="Source Sans Pro"/>
              </w:rPr>
            </w:pPr>
            <w:r w:rsidRPr="005E42E1">
              <w:rPr>
                <w:rStyle w:val="Emphasis"/>
                <w:rFonts w:ascii="Source Sans Pro" w:hAnsi="Source Sans Pro"/>
              </w:rPr>
              <w:t>URL</w:t>
            </w:r>
          </w:p>
        </w:tc>
        <w:tc>
          <w:tcPr>
            <w:tcW w:w="7229" w:type="dxa"/>
            <w:gridSpan w:val="2"/>
            <w:tcBorders>
              <w:top w:val="single" w:sz="4" w:space="0" w:color="auto"/>
              <w:bottom w:val="single" w:sz="4" w:space="0" w:color="auto"/>
            </w:tcBorders>
            <w:shd w:val="clear" w:color="auto" w:fill="FFFFFF" w:themeFill="background1"/>
          </w:tcPr>
          <w:p w14:paraId="1A82F32E" w14:textId="0F665A90" w:rsidR="009E6144" w:rsidRPr="005E42E1" w:rsidRDefault="008B25BB" w:rsidP="007D1D89">
            <w:pPr>
              <w:cnfStyle w:val="000000000000" w:firstRow="0" w:lastRow="0" w:firstColumn="0" w:lastColumn="0" w:oddVBand="0" w:evenVBand="0" w:oddHBand="0" w:evenHBand="0" w:firstRowFirstColumn="0" w:firstRowLastColumn="0" w:lastRowFirstColumn="0" w:lastRowLastColumn="0"/>
            </w:pPr>
            <w:hyperlink r:id="rId12" w:history="1">
              <w:r w:rsidRPr="008869C6">
                <w:rPr>
                  <w:rStyle w:val="Hyperlink"/>
                </w:rPr>
                <w:t>http://www.csi.edu.au/research/project/competition-and-collaboration-between-service-providers-ndis/</w:t>
              </w:r>
            </w:hyperlink>
            <w:r>
              <w:t xml:space="preserve"> </w:t>
            </w:r>
          </w:p>
        </w:tc>
      </w:tr>
    </w:tbl>
    <w:p w14:paraId="2695139E" w14:textId="77777777" w:rsidR="002B3FB9" w:rsidRPr="0069307A" w:rsidRDefault="002B3FB9" w:rsidP="001F4660">
      <w:pPr>
        <w:pStyle w:val="Subtitle"/>
      </w:pPr>
    </w:p>
    <w:p w14:paraId="401E5FED" w14:textId="77777777" w:rsidR="002B3FB9" w:rsidRPr="00C32C36" w:rsidRDefault="00E5058E" w:rsidP="002B3FB9">
      <w:pPr>
        <w:pStyle w:val="Heading4"/>
        <w:rPr>
          <w:rStyle w:val="IntenseEmphasis"/>
        </w:rPr>
      </w:pPr>
      <w:r>
        <w:rPr>
          <w:rStyle w:val="IntenseEmphasis"/>
        </w:rPr>
        <w:t>Recommended C</w:t>
      </w:r>
      <w:r w:rsidR="002B3FB9" w:rsidRPr="00C32C36">
        <w:rPr>
          <w:rStyle w:val="IntenseEmphasis"/>
        </w:rPr>
        <w:t>itation</w:t>
      </w:r>
      <w:bookmarkEnd w:id="3"/>
    </w:p>
    <w:p w14:paraId="6852E488" w14:textId="7CB0A01A" w:rsidR="00D87BBE" w:rsidRPr="00262EAF" w:rsidRDefault="00262EAF" w:rsidP="002B3FB9">
      <w:pPr>
        <w:pStyle w:val="ReferenceAHURI"/>
      </w:pPr>
      <w:r>
        <w:t xml:space="preserve">Green, C., </w:t>
      </w:r>
      <w:proofErr w:type="spellStart"/>
      <w:r>
        <w:t>Malbon</w:t>
      </w:r>
      <w:proofErr w:type="spellEnd"/>
      <w:r>
        <w:t xml:space="preserve">, E., Carey, G., Dickinson, H., </w:t>
      </w:r>
      <w:proofErr w:type="spellStart"/>
      <w:r>
        <w:t>Reeders</w:t>
      </w:r>
      <w:proofErr w:type="spellEnd"/>
      <w:r>
        <w:t xml:space="preserve">, D. (2018), </w:t>
      </w:r>
      <w:r>
        <w:rPr>
          <w:i/>
        </w:rPr>
        <w:t xml:space="preserve">Competition and Collaboration between Service Providers in the NDIS, </w:t>
      </w:r>
      <w:r>
        <w:t>Centre for Social Impact, UNSW Sydney</w:t>
      </w:r>
    </w:p>
    <w:p w14:paraId="4F1622A7" w14:textId="77777777" w:rsidR="00E5058E" w:rsidRDefault="00E5058E" w:rsidP="002B3FB9">
      <w:pPr>
        <w:pStyle w:val="ReferenceAHURI"/>
      </w:pPr>
    </w:p>
    <w:p w14:paraId="1F3C3411" w14:textId="77777777" w:rsidR="00E5058E" w:rsidRDefault="00E5058E" w:rsidP="002B3FB9">
      <w:pPr>
        <w:pStyle w:val="ReferenceAHURI"/>
        <w:sectPr w:rsidR="00E5058E" w:rsidSect="00325418">
          <w:headerReference w:type="default" r:id="rId13"/>
          <w:pgSz w:w="11906" w:h="16838"/>
          <w:pgMar w:top="2552" w:right="1418" w:bottom="2268" w:left="1418" w:header="850" w:footer="397" w:gutter="0"/>
          <w:pgNumType w:fmt="lowerRoman" w:start="1"/>
          <w:cols w:space="708"/>
          <w:docGrid w:linePitch="360"/>
        </w:sectPr>
      </w:pPr>
    </w:p>
    <w:p w14:paraId="63A62A05" w14:textId="77777777" w:rsidR="007D1D89" w:rsidRPr="007D1D89" w:rsidRDefault="007D1D89" w:rsidP="007D1D89">
      <w:pPr>
        <w:pStyle w:val="Heading4"/>
        <w:rPr>
          <w:rFonts w:eastAsiaTheme="minorEastAsia"/>
          <w:color w:val="000000" w:themeColor="text1"/>
          <w:lang w:eastAsia="en-AU"/>
        </w:rPr>
      </w:pPr>
      <w:r w:rsidRPr="00C75B0E">
        <w:lastRenderedPageBreak/>
        <w:t>Address for Correspondence</w:t>
      </w:r>
    </w:p>
    <w:p w14:paraId="3592FEB4" w14:textId="46CE54B4" w:rsidR="00E5058E" w:rsidRPr="00892BE4" w:rsidRDefault="00901413" w:rsidP="00E5058E">
      <w:pPr>
        <w:pStyle w:val="ReferenceAHURI"/>
      </w:pPr>
      <w:r w:rsidRPr="00892BE4">
        <w:t xml:space="preserve">Celia Green </w:t>
      </w:r>
    </w:p>
    <w:p w14:paraId="771CDD24" w14:textId="3E7E701F" w:rsidR="00E5058E" w:rsidRPr="00892BE4" w:rsidRDefault="00901413" w:rsidP="002B3FB9">
      <w:pPr>
        <w:pStyle w:val="ReferenceAHURI"/>
      </w:pPr>
      <w:r w:rsidRPr="00892BE4">
        <w:t xml:space="preserve">celia.green@unsw.edu.au </w:t>
      </w:r>
    </w:p>
    <w:p w14:paraId="295CA571" w14:textId="77777777" w:rsidR="00D87BBE" w:rsidRDefault="00D87BBE" w:rsidP="002B3FB9">
      <w:pPr>
        <w:pStyle w:val="ReferenceAHURI"/>
      </w:pPr>
    </w:p>
    <w:p w14:paraId="6243A129" w14:textId="77777777" w:rsidR="002B3FB9" w:rsidRPr="005E42E1" w:rsidRDefault="002B3FB9" w:rsidP="005E42E1">
      <w:pPr>
        <w:pStyle w:val="Heading4"/>
      </w:pPr>
      <w:bookmarkStart w:id="4" w:name="_Toc480369647"/>
      <w:r w:rsidRPr="005E42E1">
        <w:t xml:space="preserve">Centre for </w:t>
      </w:r>
      <w:r w:rsidRPr="007370C9">
        <w:t>Social</w:t>
      </w:r>
      <w:r w:rsidRPr="005E42E1">
        <w:t xml:space="preserve"> Impact</w:t>
      </w:r>
      <w:bookmarkEnd w:id="4"/>
      <w:r w:rsidR="007D1D89" w:rsidRPr="005E42E1">
        <w:t xml:space="preserve"> </w:t>
      </w:r>
    </w:p>
    <w:p w14:paraId="578A9C2D" w14:textId="77777777" w:rsidR="007A261F" w:rsidRDefault="007A261F" w:rsidP="00B53D6F">
      <w:pPr>
        <w:pStyle w:val="BodytextAHURI"/>
      </w:pPr>
      <w:r>
        <w:t xml:space="preserve">The Centre for Social Impact (CSI) is a national research and education centre dedicated to catalysing social change for a better world. CSI is built on the foundation of three of Australia’s leading universities: UNSW Sydney, The University of Western Australia, and Swinburne University of Technology. Our </w:t>
      </w:r>
      <w:r w:rsidRPr="00A9057E">
        <w:rPr>
          <w:b/>
        </w:rPr>
        <w:t>research</w:t>
      </w:r>
      <w:r>
        <w:t xml:space="preserve"> develops and brings together knowledge to understand current social challenges and opportunities; our postgraduate and undergraduate </w:t>
      </w:r>
      <w:r w:rsidRPr="00A9057E">
        <w:rPr>
          <w:b/>
        </w:rPr>
        <w:t>education</w:t>
      </w:r>
      <w:r>
        <w:t xml:space="preserve"> develops social impact leaders; and we aim to </w:t>
      </w:r>
      <w:r w:rsidRPr="00A9057E">
        <w:rPr>
          <w:b/>
        </w:rPr>
        <w:t>catalyse change</w:t>
      </w:r>
      <w:r>
        <w:t xml:space="preserve"> by drawing on these foundations and translating knowledge, creating leaders, developing usable resources, and reaching across traditional divides to facilitate collaborations. </w:t>
      </w:r>
    </w:p>
    <w:p w14:paraId="7B9654F8" w14:textId="77777777" w:rsidR="00E5058E" w:rsidRPr="0069307A" w:rsidRDefault="00E5058E" w:rsidP="002B3FB9">
      <w:pPr>
        <w:pStyle w:val="BodytextAHURI"/>
      </w:pPr>
    </w:p>
    <w:p w14:paraId="51469A24" w14:textId="77777777" w:rsidR="002B3FB9" w:rsidRPr="0069307A" w:rsidRDefault="002B3FB9" w:rsidP="002B3FB9">
      <w:pPr>
        <w:pStyle w:val="Heading4"/>
      </w:pPr>
      <w:bookmarkStart w:id="5" w:name="_Toc480369648"/>
      <w:r w:rsidRPr="0069307A">
        <w:t>Acknowledgements</w:t>
      </w:r>
      <w:bookmarkEnd w:id="5"/>
    </w:p>
    <w:p w14:paraId="1C942E39" w14:textId="7D19280B" w:rsidR="000903B6" w:rsidRPr="000903B6" w:rsidRDefault="002B3FB9" w:rsidP="007A261F">
      <w:pPr>
        <w:pStyle w:val="BodytextAHURI"/>
      </w:pPr>
      <w:r w:rsidRPr="0069307A">
        <w:t>This</w:t>
      </w:r>
      <w:r w:rsidR="000903B6">
        <w:t xml:space="preserve"> </w:t>
      </w:r>
      <w:r w:rsidR="00901413">
        <w:t>research</w:t>
      </w:r>
      <w:r w:rsidR="000903B6">
        <w:t xml:space="preserve"> has been undertaken with </w:t>
      </w:r>
      <w:r w:rsidRPr="0069307A">
        <w:t xml:space="preserve">funding from </w:t>
      </w:r>
      <w:r w:rsidR="00901413">
        <w:t xml:space="preserve">the Australian and New Zealand School of Government. </w:t>
      </w:r>
    </w:p>
    <w:p w14:paraId="7BBDFDB2" w14:textId="77777777" w:rsidR="000903B6" w:rsidRPr="000903B6" w:rsidRDefault="000903B6" w:rsidP="000903B6">
      <w:pPr>
        <w:pStyle w:val="Footer"/>
        <w:rPr>
          <w:rFonts w:eastAsiaTheme="minorEastAsia"/>
          <w:color w:val="000000" w:themeColor="text1"/>
          <w:lang w:eastAsia="en-AU"/>
        </w:rPr>
      </w:pPr>
    </w:p>
    <w:p w14:paraId="42BA9052" w14:textId="77777777" w:rsidR="002B3FB9" w:rsidRPr="0069307A" w:rsidRDefault="002B3FB9" w:rsidP="002B3FB9">
      <w:pPr>
        <w:pStyle w:val="Heading4"/>
      </w:pPr>
      <w:bookmarkStart w:id="6" w:name="_Toc480369649"/>
      <w:r w:rsidRPr="0069307A">
        <w:t>Disclaimer</w:t>
      </w:r>
      <w:bookmarkEnd w:id="6"/>
    </w:p>
    <w:p w14:paraId="6EFA807E" w14:textId="77777777" w:rsidR="00892BE4" w:rsidRDefault="002B3FB9" w:rsidP="002B3FB9">
      <w:pPr>
        <w:pStyle w:val="BodytextAHURI"/>
      </w:pPr>
      <w:r w:rsidRPr="0069307A">
        <w:t xml:space="preserve">The opinions in this report reflect the views of the authors and do not necessarily reflect those of </w:t>
      </w:r>
      <w:r w:rsidR="00901413">
        <w:t xml:space="preserve">the Australian and New Zealand School of Government. </w:t>
      </w:r>
    </w:p>
    <w:p w14:paraId="0A3F80F8" w14:textId="0E97C202" w:rsidR="002B3FB9" w:rsidRPr="0069307A" w:rsidRDefault="007A261F" w:rsidP="002B3FB9">
      <w:pPr>
        <w:pStyle w:val="BodytextAHURI"/>
      </w:pPr>
      <w:r>
        <w:t xml:space="preserve"> </w:t>
      </w:r>
    </w:p>
    <w:p w14:paraId="41436224" w14:textId="6D0B94C2" w:rsidR="002B3FB9" w:rsidRDefault="002B3FB9" w:rsidP="002B3FB9">
      <w:pPr>
        <w:pStyle w:val="Heading4"/>
      </w:pPr>
      <w:bookmarkStart w:id="7" w:name="_Toc480369650"/>
      <w:r w:rsidRPr="0069307A">
        <w:t>Copyright</w:t>
      </w:r>
      <w:bookmarkEnd w:id="7"/>
    </w:p>
    <w:p w14:paraId="7056D0E8" w14:textId="0D2B77BB" w:rsidR="002B7720" w:rsidRDefault="002B7720" w:rsidP="002B7720">
      <w:r>
        <w:br w:type="page"/>
      </w:r>
    </w:p>
    <w:p w14:paraId="579CF109" w14:textId="77777777" w:rsidR="002B7720" w:rsidRPr="002B7720" w:rsidRDefault="002B7720" w:rsidP="002B7720"/>
    <w:p w14:paraId="7B084E71" w14:textId="77777777" w:rsidR="002B7720" w:rsidRDefault="002B7720" w:rsidP="002B7720">
      <w:pPr>
        <w:pStyle w:val="TOCHeading"/>
        <w:numPr>
          <w:ilvl w:val="0"/>
          <w:numId w:val="0"/>
        </w:numPr>
        <w:rPr>
          <w:rFonts w:ascii="Apud Roman" w:eastAsiaTheme="minorHAnsi" w:hAnsi="Apud Roman" w:cstheme="minorBidi"/>
          <w:color w:val="auto"/>
          <w:sz w:val="18"/>
          <w:szCs w:val="22"/>
          <w:lang w:val="sv-SE" w:eastAsia="en-US"/>
        </w:rPr>
        <w:sectPr w:rsidR="002B7720" w:rsidSect="00802861">
          <w:type w:val="continuous"/>
          <w:pgSz w:w="11906" w:h="16838"/>
          <w:pgMar w:top="2552" w:right="1418" w:bottom="2268" w:left="1418" w:header="850" w:footer="850" w:gutter="0"/>
          <w:pgNumType w:start="5"/>
          <w:cols w:num="2" w:space="1134"/>
          <w:docGrid w:linePitch="360"/>
        </w:sectPr>
      </w:pPr>
    </w:p>
    <w:sdt>
      <w:sdtPr>
        <w:rPr>
          <w:rFonts w:ascii="Apud Roman" w:eastAsiaTheme="minorHAnsi" w:hAnsi="Apud Roman" w:cstheme="minorBidi"/>
          <w:color w:val="auto"/>
          <w:sz w:val="18"/>
          <w:szCs w:val="22"/>
          <w:lang w:val="sv-SE" w:eastAsia="en-US"/>
        </w:rPr>
        <w:id w:val="1319152364"/>
        <w:docPartObj>
          <w:docPartGallery w:val="Table of Contents"/>
          <w:docPartUnique/>
        </w:docPartObj>
      </w:sdtPr>
      <w:sdtEndPr>
        <w:rPr>
          <w:rFonts w:ascii="Source Sans Pro" w:hAnsi="Source Sans Pro"/>
          <w:b/>
          <w:bCs/>
          <w:noProof/>
          <w:lang w:val="en-AU"/>
        </w:rPr>
      </w:sdtEndPr>
      <w:sdtContent>
        <w:p w14:paraId="7E1D3BD1" w14:textId="492B0053" w:rsidR="00226973" w:rsidRDefault="00226973" w:rsidP="002B7720">
          <w:pPr>
            <w:pStyle w:val="TOCHeading"/>
            <w:numPr>
              <w:ilvl w:val="0"/>
              <w:numId w:val="0"/>
            </w:numPr>
            <w:rPr>
              <w:rStyle w:val="Heading1Char"/>
            </w:rPr>
          </w:pPr>
          <w:r w:rsidRPr="00D136D7">
            <w:rPr>
              <w:rStyle w:val="Heading1Char"/>
            </w:rPr>
            <w:t>Contents</w:t>
          </w:r>
        </w:p>
        <w:p w14:paraId="11B84520" w14:textId="77777777" w:rsidR="009E5067" w:rsidRPr="009E5067" w:rsidRDefault="009E5067" w:rsidP="009E5067">
          <w:pPr>
            <w:rPr>
              <w:lang w:val="sv-SE" w:eastAsia="en-AU"/>
            </w:rPr>
          </w:pPr>
        </w:p>
        <w:p w14:paraId="6AA008B4" w14:textId="7148B106" w:rsidR="002B7720" w:rsidRDefault="00226973">
          <w:pPr>
            <w:pStyle w:val="TOC1"/>
            <w:tabs>
              <w:tab w:val="right" w:leader="dot" w:pos="9060"/>
            </w:tabs>
            <w:rPr>
              <w:rFonts w:asciiTheme="minorHAnsi" w:eastAsiaTheme="minorEastAsia" w:hAnsiTheme="minorHAnsi"/>
              <w:noProof/>
              <w:sz w:val="24"/>
              <w:szCs w:val="24"/>
            </w:rPr>
          </w:pPr>
          <w:r>
            <w:fldChar w:fldCharType="begin"/>
          </w:r>
          <w:r>
            <w:instrText xml:space="preserve"> TOC \o "1-3" \h \z \u </w:instrText>
          </w:r>
          <w:r>
            <w:fldChar w:fldCharType="separate"/>
          </w:r>
          <w:hyperlink w:anchor="_Toc520970722" w:history="1">
            <w:r w:rsidR="002B7720" w:rsidRPr="00AC3CBF">
              <w:rPr>
                <w:rStyle w:val="Hyperlink"/>
                <w:noProof/>
              </w:rPr>
              <w:t>Executive Summary</w:t>
            </w:r>
            <w:r w:rsidR="002B7720">
              <w:rPr>
                <w:noProof/>
                <w:webHidden/>
              </w:rPr>
              <w:tab/>
            </w:r>
            <w:r w:rsidR="002B7720">
              <w:rPr>
                <w:noProof/>
                <w:webHidden/>
              </w:rPr>
              <w:fldChar w:fldCharType="begin"/>
            </w:r>
            <w:r w:rsidR="002B7720">
              <w:rPr>
                <w:noProof/>
                <w:webHidden/>
              </w:rPr>
              <w:instrText xml:space="preserve"> PAGEREF _Toc520970722 \h </w:instrText>
            </w:r>
            <w:r w:rsidR="002B7720">
              <w:rPr>
                <w:noProof/>
                <w:webHidden/>
              </w:rPr>
            </w:r>
            <w:r w:rsidR="002B7720">
              <w:rPr>
                <w:noProof/>
                <w:webHidden/>
              </w:rPr>
              <w:fldChar w:fldCharType="separate"/>
            </w:r>
            <w:r w:rsidR="009C51C8">
              <w:rPr>
                <w:noProof/>
                <w:webHidden/>
              </w:rPr>
              <w:t>5</w:t>
            </w:r>
            <w:r w:rsidR="002B7720">
              <w:rPr>
                <w:noProof/>
                <w:webHidden/>
              </w:rPr>
              <w:fldChar w:fldCharType="end"/>
            </w:r>
          </w:hyperlink>
        </w:p>
        <w:p w14:paraId="187ADB01" w14:textId="10AE437B" w:rsidR="002B7720" w:rsidRDefault="00293633">
          <w:pPr>
            <w:pStyle w:val="TOC1"/>
            <w:tabs>
              <w:tab w:val="left" w:pos="440"/>
              <w:tab w:val="right" w:leader="dot" w:pos="9060"/>
            </w:tabs>
            <w:rPr>
              <w:rFonts w:asciiTheme="minorHAnsi" w:eastAsiaTheme="minorEastAsia" w:hAnsiTheme="minorHAnsi"/>
              <w:noProof/>
              <w:sz w:val="24"/>
              <w:szCs w:val="24"/>
            </w:rPr>
          </w:pPr>
          <w:hyperlink w:anchor="_Toc520970723" w:history="1">
            <w:r w:rsidR="002B7720" w:rsidRPr="00AC3CBF">
              <w:rPr>
                <w:rStyle w:val="Hyperlink"/>
                <w:noProof/>
                <w14:scene3d>
                  <w14:camera w14:prst="orthographicFront"/>
                  <w14:lightRig w14:rig="threePt" w14:dir="t">
                    <w14:rot w14:lat="0" w14:lon="0" w14:rev="0"/>
                  </w14:lightRig>
                </w14:scene3d>
              </w:rPr>
              <w:t>2.</w:t>
            </w:r>
            <w:r w:rsidR="002B7720">
              <w:rPr>
                <w:rFonts w:asciiTheme="minorHAnsi" w:eastAsiaTheme="minorEastAsia" w:hAnsiTheme="minorHAnsi"/>
                <w:noProof/>
                <w:sz w:val="24"/>
                <w:szCs w:val="24"/>
              </w:rPr>
              <w:tab/>
            </w:r>
            <w:r w:rsidR="002B7720" w:rsidRPr="00AC3CBF">
              <w:rPr>
                <w:rStyle w:val="Hyperlink"/>
                <w:noProof/>
              </w:rPr>
              <w:t>Introduction</w:t>
            </w:r>
            <w:r w:rsidR="002B7720">
              <w:rPr>
                <w:noProof/>
                <w:webHidden/>
              </w:rPr>
              <w:tab/>
            </w:r>
            <w:r w:rsidR="002B7720">
              <w:rPr>
                <w:noProof/>
                <w:webHidden/>
              </w:rPr>
              <w:fldChar w:fldCharType="begin"/>
            </w:r>
            <w:r w:rsidR="002B7720">
              <w:rPr>
                <w:noProof/>
                <w:webHidden/>
              </w:rPr>
              <w:instrText xml:space="preserve"> PAGEREF _Toc520970723 \h </w:instrText>
            </w:r>
            <w:r w:rsidR="002B7720">
              <w:rPr>
                <w:noProof/>
                <w:webHidden/>
              </w:rPr>
            </w:r>
            <w:r w:rsidR="002B7720">
              <w:rPr>
                <w:noProof/>
                <w:webHidden/>
              </w:rPr>
              <w:fldChar w:fldCharType="separate"/>
            </w:r>
            <w:r w:rsidR="009C51C8">
              <w:rPr>
                <w:noProof/>
                <w:webHidden/>
              </w:rPr>
              <w:t>5</w:t>
            </w:r>
            <w:r w:rsidR="002B7720">
              <w:rPr>
                <w:noProof/>
                <w:webHidden/>
              </w:rPr>
              <w:fldChar w:fldCharType="end"/>
            </w:r>
          </w:hyperlink>
        </w:p>
        <w:p w14:paraId="3C306146" w14:textId="3C2E31D1" w:rsidR="002B7720" w:rsidRDefault="00293633">
          <w:pPr>
            <w:pStyle w:val="TOC1"/>
            <w:tabs>
              <w:tab w:val="left" w:pos="720"/>
              <w:tab w:val="right" w:leader="dot" w:pos="9060"/>
            </w:tabs>
            <w:rPr>
              <w:rFonts w:asciiTheme="minorHAnsi" w:eastAsiaTheme="minorEastAsia" w:hAnsiTheme="minorHAnsi"/>
              <w:noProof/>
              <w:sz w:val="24"/>
              <w:szCs w:val="24"/>
            </w:rPr>
          </w:pPr>
          <w:hyperlink w:anchor="_Toc520970724" w:history="1">
            <w:r w:rsidR="002B7720" w:rsidRPr="00AC3CBF">
              <w:rPr>
                <w:rStyle w:val="Hyperlink"/>
                <w:noProof/>
                <w14:scene3d>
                  <w14:camera w14:prst="orthographicFront"/>
                  <w14:lightRig w14:rig="threePt" w14:dir="t">
                    <w14:rot w14:lat="0" w14:lon="0" w14:rev="0"/>
                  </w14:lightRig>
                </w14:scene3d>
              </w:rPr>
              <w:t>2.1</w:t>
            </w:r>
            <w:r w:rsidR="002B7720">
              <w:rPr>
                <w:rFonts w:asciiTheme="minorHAnsi" w:eastAsiaTheme="minorEastAsia" w:hAnsiTheme="minorHAnsi"/>
                <w:noProof/>
                <w:sz w:val="24"/>
                <w:szCs w:val="24"/>
              </w:rPr>
              <w:tab/>
            </w:r>
            <w:r w:rsidR="002B7720" w:rsidRPr="00AC3CBF">
              <w:rPr>
                <w:rStyle w:val="Hyperlink"/>
                <w:noProof/>
              </w:rPr>
              <w:t>Background</w:t>
            </w:r>
            <w:r w:rsidR="002B7720">
              <w:rPr>
                <w:noProof/>
                <w:webHidden/>
              </w:rPr>
              <w:tab/>
            </w:r>
            <w:r w:rsidR="002B7720">
              <w:rPr>
                <w:noProof/>
                <w:webHidden/>
              </w:rPr>
              <w:fldChar w:fldCharType="begin"/>
            </w:r>
            <w:r w:rsidR="002B7720">
              <w:rPr>
                <w:noProof/>
                <w:webHidden/>
              </w:rPr>
              <w:instrText xml:space="preserve"> PAGEREF _Toc520970724 \h </w:instrText>
            </w:r>
            <w:r w:rsidR="002B7720">
              <w:rPr>
                <w:noProof/>
                <w:webHidden/>
              </w:rPr>
            </w:r>
            <w:r w:rsidR="002B7720">
              <w:rPr>
                <w:noProof/>
                <w:webHidden/>
              </w:rPr>
              <w:fldChar w:fldCharType="separate"/>
            </w:r>
            <w:r w:rsidR="009C51C8">
              <w:rPr>
                <w:noProof/>
                <w:webHidden/>
              </w:rPr>
              <w:t>5</w:t>
            </w:r>
            <w:r w:rsidR="002B7720">
              <w:rPr>
                <w:noProof/>
                <w:webHidden/>
              </w:rPr>
              <w:fldChar w:fldCharType="end"/>
            </w:r>
          </w:hyperlink>
        </w:p>
        <w:p w14:paraId="27107ED7" w14:textId="6A8ADE0F" w:rsidR="002B7720" w:rsidRDefault="00293633">
          <w:pPr>
            <w:pStyle w:val="TOC3"/>
            <w:tabs>
              <w:tab w:val="left" w:pos="1200"/>
              <w:tab w:val="right" w:leader="dot" w:pos="9060"/>
            </w:tabs>
            <w:rPr>
              <w:rFonts w:asciiTheme="minorHAnsi" w:eastAsiaTheme="minorEastAsia" w:hAnsiTheme="minorHAnsi"/>
              <w:noProof/>
              <w:sz w:val="24"/>
              <w:szCs w:val="24"/>
            </w:rPr>
          </w:pPr>
          <w:hyperlink w:anchor="_Toc520970725" w:history="1">
            <w:r w:rsidR="002B7720" w:rsidRPr="00AC3CBF">
              <w:rPr>
                <w:rStyle w:val="Hyperlink"/>
                <w:noProof/>
                <w14:scene3d>
                  <w14:camera w14:prst="orthographicFront"/>
                  <w14:lightRig w14:rig="threePt" w14:dir="t">
                    <w14:rot w14:lat="0" w14:lon="0" w14:rev="0"/>
                  </w14:lightRig>
                </w14:scene3d>
              </w:rPr>
              <w:t>2.1.1</w:t>
            </w:r>
            <w:r w:rsidR="002B7720">
              <w:rPr>
                <w:rFonts w:asciiTheme="minorHAnsi" w:eastAsiaTheme="minorEastAsia" w:hAnsiTheme="minorHAnsi"/>
                <w:noProof/>
                <w:sz w:val="24"/>
                <w:szCs w:val="24"/>
              </w:rPr>
              <w:tab/>
            </w:r>
            <w:r w:rsidR="002B7720" w:rsidRPr="00AC3CBF">
              <w:rPr>
                <w:rStyle w:val="Hyperlink"/>
                <w:noProof/>
              </w:rPr>
              <w:t>Competition and collaboration</w:t>
            </w:r>
            <w:r w:rsidR="002B7720">
              <w:rPr>
                <w:noProof/>
                <w:webHidden/>
              </w:rPr>
              <w:tab/>
            </w:r>
            <w:r w:rsidR="002B7720">
              <w:rPr>
                <w:noProof/>
                <w:webHidden/>
              </w:rPr>
              <w:fldChar w:fldCharType="begin"/>
            </w:r>
            <w:r w:rsidR="002B7720">
              <w:rPr>
                <w:noProof/>
                <w:webHidden/>
              </w:rPr>
              <w:instrText xml:space="preserve"> PAGEREF _Toc520970725 \h </w:instrText>
            </w:r>
            <w:r w:rsidR="002B7720">
              <w:rPr>
                <w:noProof/>
                <w:webHidden/>
              </w:rPr>
            </w:r>
            <w:r w:rsidR="002B7720">
              <w:rPr>
                <w:noProof/>
                <w:webHidden/>
              </w:rPr>
              <w:fldChar w:fldCharType="separate"/>
            </w:r>
            <w:r w:rsidR="009C51C8">
              <w:rPr>
                <w:noProof/>
                <w:webHidden/>
              </w:rPr>
              <w:t>5</w:t>
            </w:r>
            <w:r w:rsidR="002B7720">
              <w:rPr>
                <w:noProof/>
                <w:webHidden/>
              </w:rPr>
              <w:fldChar w:fldCharType="end"/>
            </w:r>
          </w:hyperlink>
        </w:p>
        <w:p w14:paraId="3EDED1BA" w14:textId="685C7DF3" w:rsidR="002B7720" w:rsidRDefault="00293633">
          <w:pPr>
            <w:pStyle w:val="TOC3"/>
            <w:tabs>
              <w:tab w:val="left" w:pos="1200"/>
              <w:tab w:val="right" w:leader="dot" w:pos="9060"/>
            </w:tabs>
            <w:rPr>
              <w:rFonts w:asciiTheme="minorHAnsi" w:eastAsiaTheme="minorEastAsia" w:hAnsiTheme="minorHAnsi"/>
              <w:noProof/>
              <w:sz w:val="24"/>
              <w:szCs w:val="24"/>
            </w:rPr>
          </w:pPr>
          <w:hyperlink w:anchor="_Toc520970726" w:history="1">
            <w:r w:rsidR="002B7720" w:rsidRPr="00AC3CBF">
              <w:rPr>
                <w:rStyle w:val="Hyperlink"/>
                <w:noProof/>
                <w14:scene3d>
                  <w14:camera w14:prst="orthographicFront"/>
                  <w14:lightRig w14:rig="threePt" w14:dir="t">
                    <w14:rot w14:lat="0" w14:lon="0" w14:rev="0"/>
                  </w14:lightRig>
                </w14:scene3d>
              </w:rPr>
              <w:t>2.1.2</w:t>
            </w:r>
            <w:r w:rsidR="002B7720">
              <w:rPr>
                <w:rFonts w:asciiTheme="minorHAnsi" w:eastAsiaTheme="minorEastAsia" w:hAnsiTheme="minorHAnsi"/>
                <w:noProof/>
                <w:sz w:val="24"/>
                <w:szCs w:val="24"/>
              </w:rPr>
              <w:tab/>
            </w:r>
            <w:r w:rsidR="002B7720" w:rsidRPr="00AC3CBF">
              <w:rPr>
                <w:rStyle w:val="Hyperlink"/>
                <w:noProof/>
              </w:rPr>
              <w:t>National Disability Insurance Scheme</w:t>
            </w:r>
            <w:r w:rsidR="002B7720">
              <w:rPr>
                <w:noProof/>
                <w:webHidden/>
              </w:rPr>
              <w:tab/>
            </w:r>
            <w:r w:rsidR="002B7720">
              <w:rPr>
                <w:noProof/>
                <w:webHidden/>
              </w:rPr>
              <w:fldChar w:fldCharType="begin"/>
            </w:r>
            <w:r w:rsidR="002B7720">
              <w:rPr>
                <w:noProof/>
                <w:webHidden/>
              </w:rPr>
              <w:instrText xml:space="preserve"> PAGEREF _Toc520970726 \h </w:instrText>
            </w:r>
            <w:r w:rsidR="002B7720">
              <w:rPr>
                <w:noProof/>
                <w:webHidden/>
              </w:rPr>
            </w:r>
            <w:r w:rsidR="002B7720">
              <w:rPr>
                <w:noProof/>
                <w:webHidden/>
              </w:rPr>
              <w:fldChar w:fldCharType="separate"/>
            </w:r>
            <w:r w:rsidR="009C51C8">
              <w:rPr>
                <w:noProof/>
                <w:webHidden/>
              </w:rPr>
              <w:t>6</w:t>
            </w:r>
            <w:r w:rsidR="002B7720">
              <w:rPr>
                <w:noProof/>
                <w:webHidden/>
              </w:rPr>
              <w:fldChar w:fldCharType="end"/>
            </w:r>
          </w:hyperlink>
        </w:p>
        <w:p w14:paraId="05209B53" w14:textId="679141C4" w:rsidR="002B7720" w:rsidRDefault="00293633">
          <w:pPr>
            <w:pStyle w:val="TOC1"/>
            <w:tabs>
              <w:tab w:val="left" w:pos="440"/>
              <w:tab w:val="right" w:leader="dot" w:pos="9060"/>
            </w:tabs>
            <w:rPr>
              <w:rFonts w:asciiTheme="minorHAnsi" w:eastAsiaTheme="minorEastAsia" w:hAnsiTheme="minorHAnsi"/>
              <w:noProof/>
              <w:sz w:val="24"/>
              <w:szCs w:val="24"/>
            </w:rPr>
          </w:pPr>
          <w:hyperlink w:anchor="_Toc520970727" w:history="1">
            <w:r w:rsidR="002B7720" w:rsidRPr="00AC3CBF">
              <w:rPr>
                <w:rStyle w:val="Hyperlink"/>
                <w:noProof/>
                <w14:scene3d>
                  <w14:camera w14:prst="orthographicFront"/>
                  <w14:lightRig w14:rig="threePt" w14:dir="t">
                    <w14:rot w14:lat="0" w14:lon="0" w14:rev="0"/>
                  </w14:lightRig>
                </w14:scene3d>
              </w:rPr>
              <w:t>3.</w:t>
            </w:r>
            <w:r w:rsidR="002B7720">
              <w:rPr>
                <w:rFonts w:asciiTheme="minorHAnsi" w:eastAsiaTheme="minorEastAsia" w:hAnsiTheme="minorHAnsi"/>
                <w:noProof/>
                <w:sz w:val="24"/>
                <w:szCs w:val="24"/>
              </w:rPr>
              <w:tab/>
            </w:r>
            <w:r w:rsidR="002B7720" w:rsidRPr="00AC3CBF">
              <w:rPr>
                <w:rStyle w:val="Hyperlink"/>
                <w:noProof/>
              </w:rPr>
              <w:t>Method</w:t>
            </w:r>
            <w:r w:rsidR="002B7720">
              <w:rPr>
                <w:noProof/>
                <w:webHidden/>
              </w:rPr>
              <w:tab/>
            </w:r>
            <w:r w:rsidR="002B7720">
              <w:rPr>
                <w:noProof/>
                <w:webHidden/>
              </w:rPr>
              <w:fldChar w:fldCharType="begin"/>
            </w:r>
            <w:r w:rsidR="002B7720">
              <w:rPr>
                <w:noProof/>
                <w:webHidden/>
              </w:rPr>
              <w:instrText xml:space="preserve"> PAGEREF _Toc520970727 \h </w:instrText>
            </w:r>
            <w:r w:rsidR="002B7720">
              <w:rPr>
                <w:noProof/>
                <w:webHidden/>
              </w:rPr>
            </w:r>
            <w:r w:rsidR="002B7720">
              <w:rPr>
                <w:noProof/>
                <w:webHidden/>
              </w:rPr>
              <w:fldChar w:fldCharType="separate"/>
            </w:r>
            <w:r w:rsidR="009C51C8">
              <w:rPr>
                <w:noProof/>
                <w:webHidden/>
              </w:rPr>
              <w:t>6</w:t>
            </w:r>
            <w:r w:rsidR="002B7720">
              <w:rPr>
                <w:noProof/>
                <w:webHidden/>
              </w:rPr>
              <w:fldChar w:fldCharType="end"/>
            </w:r>
          </w:hyperlink>
        </w:p>
        <w:p w14:paraId="4EF36EF5" w14:textId="6CCDD07F" w:rsidR="002B7720" w:rsidRDefault="00293633">
          <w:pPr>
            <w:pStyle w:val="TOC1"/>
            <w:tabs>
              <w:tab w:val="left" w:pos="440"/>
              <w:tab w:val="right" w:leader="dot" w:pos="9060"/>
            </w:tabs>
            <w:rPr>
              <w:rFonts w:asciiTheme="minorHAnsi" w:eastAsiaTheme="minorEastAsia" w:hAnsiTheme="minorHAnsi"/>
              <w:noProof/>
              <w:sz w:val="24"/>
              <w:szCs w:val="24"/>
            </w:rPr>
          </w:pPr>
          <w:hyperlink w:anchor="_Toc520970728" w:history="1">
            <w:r w:rsidR="002B7720" w:rsidRPr="00AC3CBF">
              <w:rPr>
                <w:rStyle w:val="Hyperlink"/>
                <w:noProof/>
                <w14:scene3d>
                  <w14:camera w14:prst="orthographicFront"/>
                  <w14:lightRig w14:rig="threePt" w14:dir="t">
                    <w14:rot w14:lat="0" w14:lon="0" w14:rev="0"/>
                  </w14:lightRig>
                </w14:scene3d>
              </w:rPr>
              <w:t>4.</w:t>
            </w:r>
            <w:r w:rsidR="002B7720">
              <w:rPr>
                <w:rFonts w:asciiTheme="minorHAnsi" w:eastAsiaTheme="minorEastAsia" w:hAnsiTheme="minorHAnsi"/>
                <w:noProof/>
                <w:sz w:val="24"/>
                <w:szCs w:val="24"/>
              </w:rPr>
              <w:tab/>
            </w:r>
            <w:r w:rsidR="002B7720" w:rsidRPr="00AC3CBF">
              <w:rPr>
                <w:rStyle w:val="Hyperlink"/>
                <w:noProof/>
              </w:rPr>
              <w:t>Findings</w:t>
            </w:r>
            <w:r w:rsidR="002B7720">
              <w:rPr>
                <w:noProof/>
                <w:webHidden/>
              </w:rPr>
              <w:tab/>
            </w:r>
            <w:r w:rsidR="002B7720">
              <w:rPr>
                <w:noProof/>
                <w:webHidden/>
              </w:rPr>
              <w:fldChar w:fldCharType="begin"/>
            </w:r>
            <w:r w:rsidR="002B7720">
              <w:rPr>
                <w:noProof/>
                <w:webHidden/>
              </w:rPr>
              <w:instrText xml:space="preserve"> PAGEREF _Toc520970728 \h </w:instrText>
            </w:r>
            <w:r w:rsidR="002B7720">
              <w:rPr>
                <w:noProof/>
                <w:webHidden/>
              </w:rPr>
            </w:r>
            <w:r w:rsidR="002B7720">
              <w:rPr>
                <w:noProof/>
                <w:webHidden/>
              </w:rPr>
              <w:fldChar w:fldCharType="separate"/>
            </w:r>
            <w:r w:rsidR="009C51C8">
              <w:rPr>
                <w:noProof/>
                <w:webHidden/>
              </w:rPr>
              <w:t>7</w:t>
            </w:r>
            <w:r w:rsidR="002B7720">
              <w:rPr>
                <w:noProof/>
                <w:webHidden/>
              </w:rPr>
              <w:fldChar w:fldCharType="end"/>
            </w:r>
          </w:hyperlink>
        </w:p>
        <w:p w14:paraId="6BF4827F" w14:textId="232780F3" w:rsidR="002B7720" w:rsidRDefault="00293633">
          <w:pPr>
            <w:pStyle w:val="TOC1"/>
            <w:tabs>
              <w:tab w:val="left" w:pos="720"/>
              <w:tab w:val="right" w:leader="dot" w:pos="9060"/>
            </w:tabs>
            <w:rPr>
              <w:rFonts w:asciiTheme="minorHAnsi" w:eastAsiaTheme="minorEastAsia" w:hAnsiTheme="minorHAnsi"/>
              <w:noProof/>
              <w:sz w:val="24"/>
              <w:szCs w:val="24"/>
            </w:rPr>
          </w:pPr>
          <w:hyperlink w:anchor="_Toc520970729" w:history="1">
            <w:r w:rsidR="002B7720" w:rsidRPr="00AC3CBF">
              <w:rPr>
                <w:rStyle w:val="Hyperlink"/>
                <w:noProof/>
                <w14:scene3d>
                  <w14:camera w14:prst="orthographicFront"/>
                  <w14:lightRig w14:rig="threePt" w14:dir="t">
                    <w14:rot w14:lat="0" w14:lon="0" w14:rev="0"/>
                  </w14:lightRig>
                </w14:scene3d>
              </w:rPr>
              <w:t>4.2</w:t>
            </w:r>
            <w:r w:rsidR="002B7720">
              <w:rPr>
                <w:rFonts w:asciiTheme="minorHAnsi" w:eastAsiaTheme="minorEastAsia" w:hAnsiTheme="minorHAnsi"/>
                <w:noProof/>
                <w:sz w:val="24"/>
                <w:szCs w:val="24"/>
              </w:rPr>
              <w:tab/>
            </w:r>
            <w:r w:rsidR="002B7720" w:rsidRPr="00AC3CBF">
              <w:rPr>
                <w:rStyle w:val="Hyperlink"/>
                <w:noProof/>
              </w:rPr>
              <w:t>Past relationships and shared mission</w:t>
            </w:r>
            <w:r w:rsidR="002B7720">
              <w:rPr>
                <w:noProof/>
                <w:webHidden/>
              </w:rPr>
              <w:tab/>
            </w:r>
            <w:r w:rsidR="002B7720">
              <w:rPr>
                <w:noProof/>
                <w:webHidden/>
              </w:rPr>
              <w:fldChar w:fldCharType="begin"/>
            </w:r>
            <w:r w:rsidR="002B7720">
              <w:rPr>
                <w:noProof/>
                <w:webHidden/>
              </w:rPr>
              <w:instrText xml:space="preserve"> PAGEREF _Toc520970729 \h </w:instrText>
            </w:r>
            <w:r w:rsidR="002B7720">
              <w:rPr>
                <w:noProof/>
                <w:webHidden/>
              </w:rPr>
            </w:r>
            <w:r w:rsidR="002B7720">
              <w:rPr>
                <w:noProof/>
                <w:webHidden/>
              </w:rPr>
              <w:fldChar w:fldCharType="separate"/>
            </w:r>
            <w:r w:rsidR="009C51C8">
              <w:rPr>
                <w:noProof/>
                <w:webHidden/>
              </w:rPr>
              <w:t>7</w:t>
            </w:r>
            <w:r w:rsidR="002B7720">
              <w:rPr>
                <w:noProof/>
                <w:webHidden/>
              </w:rPr>
              <w:fldChar w:fldCharType="end"/>
            </w:r>
          </w:hyperlink>
        </w:p>
        <w:p w14:paraId="1E3F25A5" w14:textId="60AB01E4" w:rsidR="002B7720" w:rsidRDefault="00293633">
          <w:pPr>
            <w:pStyle w:val="TOC1"/>
            <w:tabs>
              <w:tab w:val="left" w:pos="720"/>
              <w:tab w:val="right" w:leader="dot" w:pos="9060"/>
            </w:tabs>
            <w:rPr>
              <w:rFonts w:asciiTheme="minorHAnsi" w:eastAsiaTheme="minorEastAsia" w:hAnsiTheme="minorHAnsi"/>
              <w:noProof/>
              <w:sz w:val="24"/>
              <w:szCs w:val="24"/>
            </w:rPr>
          </w:pPr>
          <w:hyperlink w:anchor="_Toc520970730" w:history="1">
            <w:r w:rsidR="002B7720" w:rsidRPr="00AC3CBF">
              <w:rPr>
                <w:rStyle w:val="Hyperlink"/>
                <w:noProof/>
                <w14:scene3d>
                  <w14:camera w14:prst="orthographicFront"/>
                  <w14:lightRig w14:rig="threePt" w14:dir="t">
                    <w14:rot w14:lat="0" w14:lon="0" w14:rev="0"/>
                  </w14:lightRig>
                </w14:scene3d>
              </w:rPr>
              <w:t>4.3</w:t>
            </w:r>
            <w:r w:rsidR="002B7720">
              <w:rPr>
                <w:rFonts w:asciiTheme="minorHAnsi" w:eastAsiaTheme="minorEastAsia" w:hAnsiTheme="minorHAnsi"/>
                <w:noProof/>
                <w:sz w:val="24"/>
                <w:szCs w:val="24"/>
              </w:rPr>
              <w:tab/>
            </w:r>
            <w:r w:rsidR="002B7720" w:rsidRPr="00AC3CBF">
              <w:rPr>
                <w:rStyle w:val="Hyperlink"/>
                <w:noProof/>
              </w:rPr>
              <w:t>Early responses to a competitive environment</w:t>
            </w:r>
            <w:r w:rsidR="002B7720">
              <w:rPr>
                <w:noProof/>
                <w:webHidden/>
              </w:rPr>
              <w:tab/>
            </w:r>
            <w:r w:rsidR="002B7720">
              <w:rPr>
                <w:noProof/>
                <w:webHidden/>
              </w:rPr>
              <w:fldChar w:fldCharType="begin"/>
            </w:r>
            <w:r w:rsidR="002B7720">
              <w:rPr>
                <w:noProof/>
                <w:webHidden/>
              </w:rPr>
              <w:instrText xml:space="preserve"> PAGEREF _Toc520970730 \h </w:instrText>
            </w:r>
            <w:r w:rsidR="002B7720">
              <w:rPr>
                <w:noProof/>
                <w:webHidden/>
              </w:rPr>
            </w:r>
            <w:r w:rsidR="002B7720">
              <w:rPr>
                <w:noProof/>
                <w:webHidden/>
              </w:rPr>
              <w:fldChar w:fldCharType="separate"/>
            </w:r>
            <w:r w:rsidR="009C51C8">
              <w:rPr>
                <w:noProof/>
                <w:webHidden/>
              </w:rPr>
              <w:t>8</w:t>
            </w:r>
            <w:r w:rsidR="002B7720">
              <w:rPr>
                <w:noProof/>
                <w:webHidden/>
              </w:rPr>
              <w:fldChar w:fldCharType="end"/>
            </w:r>
          </w:hyperlink>
        </w:p>
        <w:p w14:paraId="7793E6CE" w14:textId="1289A3F4" w:rsidR="002B7720" w:rsidRDefault="00293633">
          <w:pPr>
            <w:pStyle w:val="TOC1"/>
            <w:tabs>
              <w:tab w:val="left" w:pos="720"/>
              <w:tab w:val="right" w:leader="dot" w:pos="9060"/>
            </w:tabs>
            <w:rPr>
              <w:rFonts w:asciiTheme="minorHAnsi" w:eastAsiaTheme="minorEastAsia" w:hAnsiTheme="minorHAnsi"/>
              <w:noProof/>
              <w:sz w:val="24"/>
              <w:szCs w:val="24"/>
            </w:rPr>
          </w:pPr>
          <w:hyperlink w:anchor="_Toc520970731" w:history="1">
            <w:r w:rsidR="002B7720" w:rsidRPr="00AC3CBF">
              <w:rPr>
                <w:rStyle w:val="Hyperlink"/>
                <w:noProof/>
                <w14:scene3d>
                  <w14:camera w14:prst="orthographicFront"/>
                  <w14:lightRig w14:rig="threePt" w14:dir="t">
                    <w14:rot w14:lat="0" w14:lon="0" w14:rev="0"/>
                  </w14:lightRig>
                </w14:scene3d>
              </w:rPr>
              <w:t>4.4</w:t>
            </w:r>
            <w:r w:rsidR="002B7720">
              <w:rPr>
                <w:rFonts w:asciiTheme="minorHAnsi" w:eastAsiaTheme="minorEastAsia" w:hAnsiTheme="minorHAnsi"/>
                <w:noProof/>
                <w:sz w:val="24"/>
                <w:szCs w:val="24"/>
              </w:rPr>
              <w:tab/>
            </w:r>
            <w:r w:rsidR="002B7720" w:rsidRPr="00AC3CBF">
              <w:rPr>
                <w:rStyle w:val="Hyperlink"/>
                <w:noProof/>
              </w:rPr>
              <w:t>Trust and information sharing</w:t>
            </w:r>
            <w:r w:rsidR="002B7720">
              <w:rPr>
                <w:noProof/>
                <w:webHidden/>
              </w:rPr>
              <w:tab/>
            </w:r>
            <w:r w:rsidR="002B7720">
              <w:rPr>
                <w:noProof/>
                <w:webHidden/>
              </w:rPr>
              <w:fldChar w:fldCharType="begin"/>
            </w:r>
            <w:r w:rsidR="002B7720">
              <w:rPr>
                <w:noProof/>
                <w:webHidden/>
              </w:rPr>
              <w:instrText xml:space="preserve"> PAGEREF _Toc520970731 \h </w:instrText>
            </w:r>
            <w:r w:rsidR="002B7720">
              <w:rPr>
                <w:noProof/>
                <w:webHidden/>
              </w:rPr>
            </w:r>
            <w:r w:rsidR="002B7720">
              <w:rPr>
                <w:noProof/>
                <w:webHidden/>
              </w:rPr>
              <w:fldChar w:fldCharType="separate"/>
            </w:r>
            <w:r w:rsidR="009C51C8">
              <w:rPr>
                <w:noProof/>
                <w:webHidden/>
              </w:rPr>
              <w:t>9</w:t>
            </w:r>
            <w:r w:rsidR="002B7720">
              <w:rPr>
                <w:noProof/>
                <w:webHidden/>
              </w:rPr>
              <w:fldChar w:fldCharType="end"/>
            </w:r>
          </w:hyperlink>
        </w:p>
        <w:p w14:paraId="000A7210" w14:textId="286C32B3" w:rsidR="002B7720" w:rsidRDefault="00293633">
          <w:pPr>
            <w:pStyle w:val="TOC1"/>
            <w:tabs>
              <w:tab w:val="left" w:pos="720"/>
              <w:tab w:val="right" w:leader="dot" w:pos="9060"/>
            </w:tabs>
            <w:rPr>
              <w:rFonts w:asciiTheme="minorHAnsi" w:eastAsiaTheme="minorEastAsia" w:hAnsiTheme="minorHAnsi"/>
              <w:noProof/>
              <w:sz w:val="24"/>
              <w:szCs w:val="24"/>
            </w:rPr>
          </w:pPr>
          <w:hyperlink w:anchor="_Toc520970732" w:history="1">
            <w:r w:rsidR="002B7720" w:rsidRPr="00AC3CBF">
              <w:rPr>
                <w:rStyle w:val="Hyperlink"/>
                <w:noProof/>
                <w14:scene3d>
                  <w14:camera w14:prst="orthographicFront"/>
                  <w14:lightRig w14:rig="threePt" w14:dir="t">
                    <w14:rot w14:lat="0" w14:lon="0" w14:rev="0"/>
                  </w14:lightRig>
                </w14:scene3d>
              </w:rPr>
              <w:t>4.5</w:t>
            </w:r>
            <w:r w:rsidR="002B7720">
              <w:rPr>
                <w:rFonts w:asciiTheme="minorHAnsi" w:eastAsiaTheme="minorEastAsia" w:hAnsiTheme="minorHAnsi"/>
                <w:noProof/>
                <w:sz w:val="24"/>
                <w:szCs w:val="24"/>
              </w:rPr>
              <w:tab/>
            </w:r>
            <w:r w:rsidR="002B7720" w:rsidRPr="00AC3CBF">
              <w:rPr>
                <w:rStyle w:val="Hyperlink"/>
                <w:noProof/>
              </w:rPr>
              <w:t>Time management and staff resources</w:t>
            </w:r>
            <w:r w:rsidR="002B7720">
              <w:rPr>
                <w:noProof/>
                <w:webHidden/>
              </w:rPr>
              <w:tab/>
            </w:r>
            <w:r w:rsidR="002B7720">
              <w:rPr>
                <w:noProof/>
                <w:webHidden/>
              </w:rPr>
              <w:fldChar w:fldCharType="begin"/>
            </w:r>
            <w:r w:rsidR="002B7720">
              <w:rPr>
                <w:noProof/>
                <w:webHidden/>
              </w:rPr>
              <w:instrText xml:space="preserve"> PAGEREF _Toc520970732 \h </w:instrText>
            </w:r>
            <w:r w:rsidR="002B7720">
              <w:rPr>
                <w:noProof/>
                <w:webHidden/>
              </w:rPr>
            </w:r>
            <w:r w:rsidR="002B7720">
              <w:rPr>
                <w:noProof/>
                <w:webHidden/>
              </w:rPr>
              <w:fldChar w:fldCharType="separate"/>
            </w:r>
            <w:r w:rsidR="009C51C8">
              <w:rPr>
                <w:noProof/>
                <w:webHidden/>
              </w:rPr>
              <w:t>9</w:t>
            </w:r>
            <w:r w:rsidR="002B7720">
              <w:rPr>
                <w:noProof/>
                <w:webHidden/>
              </w:rPr>
              <w:fldChar w:fldCharType="end"/>
            </w:r>
          </w:hyperlink>
        </w:p>
        <w:p w14:paraId="2BC681CB" w14:textId="70A2703C" w:rsidR="002B7720" w:rsidRDefault="00293633">
          <w:pPr>
            <w:pStyle w:val="TOC1"/>
            <w:tabs>
              <w:tab w:val="left" w:pos="720"/>
              <w:tab w:val="right" w:leader="dot" w:pos="9060"/>
            </w:tabs>
            <w:rPr>
              <w:rFonts w:asciiTheme="minorHAnsi" w:eastAsiaTheme="minorEastAsia" w:hAnsiTheme="minorHAnsi"/>
              <w:noProof/>
              <w:sz w:val="24"/>
              <w:szCs w:val="24"/>
            </w:rPr>
          </w:pPr>
          <w:hyperlink w:anchor="_Toc520970733" w:history="1">
            <w:r w:rsidR="002B7720" w:rsidRPr="00AC3CBF">
              <w:rPr>
                <w:rStyle w:val="Hyperlink"/>
                <w:noProof/>
                <w14:scene3d>
                  <w14:camera w14:prst="orthographicFront"/>
                  <w14:lightRig w14:rig="threePt" w14:dir="t">
                    <w14:rot w14:lat="0" w14:lon="0" w14:rev="0"/>
                  </w14:lightRig>
                </w14:scene3d>
              </w:rPr>
              <w:t>4.6</w:t>
            </w:r>
            <w:r w:rsidR="002B7720">
              <w:rPr>
                <w:rFonts w:asciiTheme="minorHAnsi" w:eastAsiaTheme="minorEastAsia" w:hAnsiTheme="minorHAnsi"/>
                <w:noProof/>
                <w:sz w:val="24"/>
                <w:szCs w:val="24"/>
              </w:rPr>
              <w:tab/>
            </w:r>
            <w:r w:rsidR="002B7720" w:rsidRPr="00AC3CBF">
              <w:rPr>
                <w:rStyle w:val="Hyperlink"/>
                <w:noProof/>
              </w:rPr>
              <w:t>Care coordination</w:t>
            </w:r>
            <w:r w:rsidR="002B7720">
              <w:rPr>
                <w:noProof/>
                <w:webHidden/>
              </w:rPr>
              <w:tab/>
            </w:r>
            <w:r w:rsidR="002B7720">
              <w:rPr>
                <w:noProof/>
                <w:webHidden/>
              </w:rPr>
              <w:fldChar w:fldCharType="begin"/>
            </w:r>
            <w:r w:rsidR="002B7720">
              <w:rPr>
                <w:noProof/>
                <w:webHidden/>
              </w:rPr>
              <w:instrText xml:space="preserve"> PAGEREF _Toc520970733 \h </w:instrText>
            </w:r>
            <w:r w:rsidR="002B7720">
              <w:rPr>
                <w:noProof/>
                <w:webHidden/>
              </w:rPr>
            </w:r>
            <w:r w:rsidR="002B7720">
              <w:rPr>
                <w:noProof/>
                <w:webHidden/>
              </w:rPr>
              <w:fldChar w:fldCharType="separate"/>
            </w:r>
            <w:r w:rsidR="009C51C8">
              <w:rPr>
                <w:noProof/>
                <w:webHidden/>
              </w:rPr>
              <w:t>10</w:t>
            </w:r>
            <w:r w:rsidR="002B7720">
              <w:rPr>
                <w:noProof/>
                <w:webHidden/>
              </w:rPr>
              <w:fldChar w:fldCharType="end"/>
            </w:r>
          </w:hyperlink>
        </w:p>
        <w:p w14:paraId="796E0224" w14:textId="655B3077" w:rsidR="002B7720" w:rsidRDefault="00293633">
          <w:pPr>
            <w:pStyle w:val="TOC1"/>
            <w:tabs>
              <w:tab w:val="left" w:pos="440"/>
              <w:tab w:val="right" w:leader="dot" w:pos="9060"/>
            </w:tabs>
            <w:rPr>
              <w:rFonts w:asciiTheme="minorHAnsi" w:eastAsiaTheme="minorEastAsia" w:hAnsiTheme="minorHAnsi"/>
              <w:noProof/>
              <w:sz w:val="24"/>
              <w:szCs w:val="24"/>
            </w:rPr>
          </w:pPr>
          <w:hyperlink w:anchor="_Toc520970734" w:history="1">
            <w:r w:rsidR="002B7720" w:rsidRPr="00AC3CBF">
              <w:rPr>
                <w:rStyle w:val="Hyperlink"/>
                <w:noProof/>
                <w14:scene3d>
                  <w14:camera w14:prst="orthographicFront"/>
                  <w14:lightRig w14:rig="threePt" w14:dir="t">
                    <w14:rot w14:lat="0" w14:lon="0" w14:rev="0"/>
                  </w14:lightRig>
                </w14:scene3d>
              </w:rPr>
              <w:t>5.</w:t>
            </w:r>
            <w:r w:rsidR="002B7720">
              <w:rPr>
                <w:rFonts w:asciiTheme="minorHAnsi" w:eastAsiaTheme="minorEastAsia" w:hAnsiTheme="minorHAnsi"/>
                <w:noProof/>
                <w:sz w:val="24"/>
                <w:szCs w:val="24"/>
              </w:rPr>
              <w:tab/>
            </w:r>
            <w:r w:rsidR="002B7720" w:rsidRPr="00AC3CBF">
              <w:rPr>
                <w:rStyle w:val="Hyperlink"/>
                <w:noProof/>
              </w:rPr>
              <w:t>Discussion</w:t>
            </w:r>
            <w:r w:rsidR="002B7720">
              <w:rPr>
                <w:noProof/>
                <w:webHidden/>
              </w:rPr>
              <w:tab/>
            </w:r>
            <w:r w:rsidR="002B7720">
              <w:rPr>
                <w:noProof/>
                <w:webHidden/>
              </w:rPr>
              <w:fldChar w:fldCharType="begin"/>
            </w:r>
            <w:r w:rsidR="002B7720">
              <w:rPr>
                <w:noProof/>
                <w:webHidden/>
              </w:rPr>
              <w:instrText xml:space="preserve"> PAGEREF _Toc520970734 \h </w:instrText>
            </w:r>
            <w:r w:rsidR="002B7720">
              <w:rPr>
                <w:noProof/>
                <w:webHidden/>
              </w:rPr>
            </w:r>
            <w:r w:rsidR="002B7720">
              <w:rPr>
                <w:noProof/>
                <w:webHidden/>
              </w:rPr>
              <w:fldChar w:fldCharType="separate"/>
            </w:r>
            <w:r w:rsidR="009C51C8">
              <w:rPr>
                <w:noProof/>
                <w:webHidden/>
              </w:rPr>
              <w:t>12</w:t>
            </w:r>
            <w:r w:rsidR="002B7720">
              <w:rPr>
                <w:noProof/>
                <w:webHidden/>
              </w:rPr>
              <w:fldChar w:fldCharType="end"/>
            </w:r>
          </w:hyperlink>
        </w:p>
        <w:p w14:paraId="0C550BCD" w14:textId="11A0FCBA" w:rsidR="002B7720" w:rsidRDefault="00293633">
          <w:pPr>
            <w:pStyle w:val="TOC1"/>
            <w:tabs>
              <w:tab w:val="left" w:pos="440"/>
              <w:tab w:val="right" w:leader="dot" w:pos="9060"/>
            </w:tabs>
            <w:rPr>
              <w:rFonts w:asciiTheme="minorHAnsi" w:eastAsiaTheme="minorEastAsia" w:hAnsiTheme="minorHAnsi"/>
              <w:noProof/>
              <w:sz w:val="24"/>
              <w:szCs w:val="24"/>
            </w:rPr>
          </w:pPr>
          <w:hyperlink w:anchor="_Toc520970735" w:history="1">
            <w:r w:rsidR="002B7720" w:rsidRPr="00AC3CBF">
              <w:rPr>
                <w:rStyle w:val="Hyperlink"/>
                <w:noProof/>
                <w14:scene3d>
                  <w14:camera w14:prst="orthographicFront"/>
                  <w14:lightRig w14:rig="threePt" w14:dir="t">
                    <w14:rot w14:lat="0" w14:lon="0" w14:rev="0"/>
                  </w14:lightRig>
                </w14:scene3d>
              </w:rPr>
              <w:t>6.</w:t>
            </w:r>
            <w:r w:rsidR="002B7720">
              <w:rPr>
                <w:rFonts w:asciiTheme="minorHAnsi" w:eastAsiaTheme="minorEastAsia" w:hAnsiTheme="minorHAnsi"/>
                <w:noProof/>
                <w:sz w:val="24"/>
                <w:szCs w:val="24"/>
              </w:rPr>
              <w:tab/>
            </w:r>
            <w:r w:rsidR="002B7720" w:rsidRPr="00AC3CBF">
              <w:rPr>
                <w:rStyle w:val="Hyperlink"/>
                <w:noProof/>
              </w:rPr>
              <w:t>Conclusion</w:t>
            </w:r>
            <w:r w:rsidR="002B7720">
              <w:rPr>
                <w:noProof/>
                <w:webHidden/>
              </w:rPr>
              <w:tab/>
            </w:r>
            <w:r w:rsidR="002B7720">
              <w:rPr>
                <w:noProof/>
                <w:webHidden/>
              </w:rPr>
              <w:fldChar w:fldCharType="begin"/>
            </w:r>
            <w:r w:rsidR="002B7720">
              <w:rPr>
                <w:noProof/>
                <w:webHidden/>
              </w:rPr>
              <w:instrText xml:space="preserve"> PAGEREF _Toc520970735 \h </w:instrText>
            </w:r>
            <w:r w:rsidR="002B7720">
              <w:rPr>
                <w:noProof/>
                <w:webHidden/>
              </w:rPr>
            </w:r>
            <w:r w:rsidR="002B7720">
              <w:rPr>
                <w:noProof/>
                <w:webHidden/>
              </w:rPr>
              <w:fldChar w:fldCharType="separate"/>
            </w:r>
            <w:r w:rsidR="009C51C8">
              <w:rPr>
                <w:noProof/>
                <w:webHidden/>
              </w:rPr>
              <w:t>14</w:t>
            </w:r>
            <w:r w:rsidR="002B7720">
              <w:rPr>
                <w:noProof/>
                <w:webHidden/>
              </w:rPr>
              <w:fldChar w:fldCharType="end"/>
            </w:r>
          </w:hyperlink>
        </w:p>
        <w:p w14:paraId="35B28087" w14:textId="56B66C47" w:rsidR="002B7720" w:rsidRDefault="00293633">
          <w:pPr>
            <w:pStyle w:val="TOC1"/>
            <w:tabs>
              <w:tab w:val="left" w:pos="440"/>
              <w:tab w:val="right" w:leader="dot" w:pos="9060"/>
            </w:tabs>
            <w:rPr>
              <w:rFonts w:asciiTheme="minorHAnsi" w:eastAsiaTheme="minorEastAsia" w:hAnsiTheme="minorHAnsi"/>
              <w:noProof/>
              <w:sz w:val="24"/>
              <w:szCs w:val="24"/>
            </w:rPr>
          </w:pPr>
          <w:hyperlink w:anchor="_Toc520970736" w:history="1">
            <w:r w:rsidR="002B7720" w:rsidRPr="00AC3CBF">
              <w:rPr>
                <w:rStyle w:val="Hyperlink"/>
                <w:noProof/>
                <w14:scene3d>
                  <w14:camera w14:prst="orthographicFront"/>
                  <w14:lightRig w14:rig="threePt" w14:dir="t">
                    <w14:rot w14:lat="0" w14:lon="0" w14:rev="0"/>
                  </w14:lightRig>
                </w14:scene3d>
              </w:rPr>
              <w:t>7.</w:t>
            </w:r>
            <w:r w:rsidR="002B7720">
              <w:rPr>
                <w:rFonts w:asciiTheme="minorHAnsi" w:eastAsiaTheme="minorEastAsia" w:hAnsiTheme="minorHAnsi"/>
                <w:noProof/>
                <w:sz w:val="24"/>
                <w:szCs w:val="24"/>
              </w:rPr>
              <w:tab/>
            </w:r>
            <w:r w:rsidR="002B7720" w:rsidRPr="00AC3CBF">
              <w:rPr>
                <w:rStyle w:val="Hyperlink"/>
                <w:noProof/>
              </w:rPr>
              <w:t>References</w:t>
            </w:r>
            <w:r w:rsidR="002B7720">
              <w:rPr>
                <w:noProof/>
                <w:webHidden/>
              </w:rPr>
              <w:tab/>
            </w:r>
            <w:r w:rsidR="002B7720">
              <w:rPr>
                <w:noProof/>
                <w:webHidden/>
              </w:rPr>
              <w:fldChar w:fldCharType="begin"/>
            </w:r>
            <w:r w:rsidR="002B7720">
              <w:rPr>
                <w:noProof/>
                <w:webHidden/>
              </w:rPr>
              <w:instrText xml:space="preserve"> PAGEREF _Toc520970736 \h </w:instrText>
            </w:r>
            <w:r w:rsidR="002B7720">
              <w:rPr>
                <w:noProof/>
                <w:webHidden/>
              </w:rPr>
            </w:r>
            <w:r w:rsidR="002B7720">
              <w:rPr>
                <w:noProof/>
                <w:webHidden/>
              </w:rPr>
              <w:fldChar w:fldCharType="separate"/>
            </w:r>
            <w:r w:rsidR="009C51C8">
              <w:rPr>
                <w:noProof/>
                <w:webHidden/>
              </w:rPr>
              <w:t>16</w:t>
            </w:r>
            <w:r w:rsidR="002B7720">
              <w:rPr>
                <w:noProof/>
                <w:webHidden/>
              </w:rPr>
              <w:fldChar w:fldCharType="end"/>
            </w:r>
          </w:hyperlink>
        </w:p>
        <w:p w14:paraId="7828AFD7" w14:textId="7E8C6232" w:rsidR="00226973" w:rsidRDefault="00226973">
          <w:r>
            <w:rPr>
              <w:b/>
              <w:bCs/>
              <w:noProof/>
            </w:rPr>
            <w:fldChar w:fldCharType="end"/>
          </w:r>
        </w:p>
      </w:sdtContent>
    </w:sdt>
    <w:p w14:paraId="4BEECEE7" w14:textId="77777777" w:rsidR="00A40A91" w:rsidRDefault="00A40A91"/>
    <w:p w14:paraId="275CD64B" w14:textId="51728942" w:rsidR="002B7720" w:rsidRDefault="002B7720"/>
    <w:p w14:paraId="541A1672" w14:textId="2931B143" w:rsidR="002B7720" w:rsidRDefault="002B7720"/>
    <w:p w14:paraId="726A30BA" w14:textId="27CDCAE9" w:rsidR="002B7720" w:rsidRDefault="002B7720"/>
    <w:p w14:paraId="1CEE1D0C" w14:textId="7A967D4E" w:rsidR="002B7720" w:rsidRDefault="002B7720"/>
    <w:p w14:paraId="3145BECB" w14:textId="2C7D1601" w:rsidR="002B7720" w:rsidRDefault="002B7720"/>
    <w:p w14:paraId="669240D4" w14:textId="3D0118DD" w:rsidR="002B7720" w:rsidRDefault="002B7720"/>
    <w:p w14:paraId="5440B849" w14:textId="77777777" w:rsidR="002B7720" w:rsidRDefault="002B7720">
      <w:pPr>
        <w:sectPr w:rsidR="002B7720" w:rsidSect="002B7720">
          <w:type w:val="continuous"/>
          <w:pgSz w:w="11906" w:h="16838"/>
          <w:pgMar w:top="2552" w:right="1418" w:bottom="2268" w:left="1418" w:header="850" w:footer="850" w:gutter="0"/>
          <w:pgNumType w:start="5"/>
          <w:cols w:space="1134"/>
          <w:docGrid w:linePitch="360"/>
        </w:sectPr>
      </w:pPr>
    </w:p>
    <w:p w14:paraId="6E23B6B7" w14:textId="08B649FA" w:rsidR="002B7720" w:rsidRDefault="002B7720"/>
    <w:p w14:paraId="7550F086" w14:textId="77777777" w:rsidR="002B7720" w:rsidRDefault="002B7720" w:rsidP="00501885">
      <w:pPr>
        <w:pStyle w:val="Heading1"/>
        <w:numPr>
          <w:ilvl w:val="0"/>
          <w:numId w:val="0"/>
        </w:numPr>
      </w:pPr>
      <w:bookmarkStart w:id="8" w:name="_Toc481592618"/>
      <w:r>
        <w:lastRenderedPageBreak/>
        <w:br w:type="page"/>
      </w:r>
    </w:p>
    <w:p w14:paraId="632FDC8C" w14:textId="77777777" w:rsidR="002B7720" w:rsidRDefault="002B7720" w:rsidP="00501885">
      <w:pPr>
        <w:pStyle w:val="Heading1"/>
        <w:numPr>
          <w:ilvl w:val="0"/>
          <w:numId w:val="0"/>
        </w:numPr>
        <w:sectPr w:rsidR="002B7720" w:rsidSect="00802861">
          <w:type w:val="continuous"/>
          <w:pgSz w:w="11906" w:h="16838"/>
          <w:pgMar w:top="2552" w:right="1418" w:bottom="2268" w:left="1418" w:header="850" w:footer="850" w:gutter="0"/>
          <w:pgNumType w:start="5"/>
          <w:cols w:num="2" w:space="1134"/>
          <w:docGrid w:linePitch="360"/>
        </w:sectPr>
      </w:pPr>
    </w:p>
    <w:p w14:paraId="54CBB68D" w14:textId="527810F8" w:rsidR="00D87BBE" w:rsidRPr="006E1C29" w:rsidRDefault="00D87BBE" w:rsidP="00501885">
      <w:pPr>
        <w:pStyle w:val="Heading1"/>
        <w:numPr>
          <w:ilvl w:val="0"/>
          <w:numId w:val="0"/>
        </w:numPr>
      </w:pPr>
      <w:bookmarkStart w:id="9" w:name="_Toc520970722"/>
      <w:r w:rsidRPr="006E1C29">
        <w:lastRenderedPageBreak/>
        <w:t xml:space="preserve">Executive </w:t>
      </w:r>
      <w:r w:rsidR="006D2E43">
        <w:t>S</w:t>
      </w:r>
      <w:r w:rsidRPr="006E1C29">
        <w:t>ummary</w:t>
      </w:r>
      <w:bookmarkEnd w:id="8"/>
      <w:bookmarkEnd w:id="9"/>
    </w:p>
    <w:p w14:paraId="2A72A5DA" w14:textId="35F35612" w:rsidR="003163F9" w:rsidRPr="00DD52F9" w:rsidRDefault="003163F9" w:rsidP="009E5067">
      <w:pPr>
        <w:jc w:val="both"/>
        <w:rPr>
          <w:sz w:val="22"/>
        </w:rPr>
      </w:pPr>
      <w:bookmarkStart w:id="10" w:name="_Toc312056704"/>
      <w:bookmarkStart w:id="11" w:name="_Toc312057637"/>
      <w:bookmarkStart w:id="12" w:name="_Toc312327047"/>
      <w:bookmarkStart w:id="13" w:name="_Toc481592621"/>
      <w:bookmarkStart w:id="14" w:name="_Toc312056702"/>
      <w:bookmarkStart w:id="15" w:name="_Toc312057635"/>
      <w:bookmarkStart w:id="16" w:name="_Toc312327045"/>
      <w:bookmarkStart w:id="17" w:name="_Toc481592620"/>
      <w:bookmarkStart w:id="18" w:name="_Toc482097161"/>
      <w:r w:rsidRPr="00DD52F9">
        <w:rPr>
          <w:sz w:val="22"/>
        </w:rPr>
        <w:t xml:space="preserve">In recent decades governments in industrialised nations worldwide have been embracing market-based models for health and social care provision including the use of personalised budgets. The Australian National Disability Insurance Scheme (NDIS) which commenced full implementation in 2016 is an example of a personalised funding scheme which has involved substantial expansion of public funding in disability services. The scheme involves the creation of a competitive quasi market of publicly funded disability service providers who had previously been block funded and had historical practices of communication and collaborative working. Research has shown that introducing or increasing competition can </w:t>
      </w:r>
      <w:r w:rsidR="00C17553" w:rsidRPr="00DD52F9">
        <w:rPr>
          <w:sz w:val="22"/>
        </w:rPr>
        <w:t>impact collaborative</w:t>
      </w:r>
      <w:r w:rsidRPr="00DD52F9">
        <w:rPr>
          <w:sz w:val="22"/>
        </w:rPr>
        <w:t xml:space="preserve"> efforts between service providers. This report</w:t>
      </w:r>
      <w:r w:rsidR="008F3FDF" w:rsidRPr="00DD52F9">
        <w:rPr>
          <w:sz w:val="22"/>
        </w:rPr>
        <w:t xml:space="preserve"> utilises</w:t>
      </w:r>
      <w:r w:rsidRPr="00DD52F9">
        <w:rPr>
          <w:sz w:val="22"/>
        </w:rPr>
        <w:t xml:space="preserve"> qualitative interview data from disability service providers during the roll out of the NDIS</w:t>
      </w:r>
      <w:r w:rsidR="008F3FDF" w:rsidRPr="00DD52F9">
        <w:rPr>
          <w:sz w:val="22"/>
        </w:rPr>
        <w:t xml:space="preserve"> to examine the effects of the introduction of a more competitive environment on collaborative working between providers</w:t>
      </w:r>
      <w:r w:rsidR="0020167C" w:rsidRPr="00DD52F9">
        <w:rPr>
          <w:sz w:val="22"/>
        </w:rPr>
        <w:t xml:space="preserve"> who had historical relationships of working together</w:t>
      </w:r>
      <w:r w:rsidRPr="00DD52F9">
        <w:rPr>
          <w:sz w:val="22"/>
        </w:rPr>
        <w:t xml:space="preserve">. </w:t>
      </w:r>
      <w:r w:rsidR="008F3FDF" w:rsidRPr="00DD52F9">
        <w:rPr>
          <w:sz w:val="22"/>
        </w:rPr>
        <w:t>The data showed that w</w:t>
      </w:r>
      <w:r w:rsidRPr="00DD52F9">
        <w:rPr>
          <w:sz w:val="22"/>
        </w:rPr>
        <w:t>hile collaborative efforts were largely perceived to be continuing there were signs of organisations shifting to more competitive relationships in the new quasi market. This shift has implications for care integration and care co-ordination, providing insight into how increasing competition between providers may affect care integration.</w:t>
      </w:r>
    </w:p>
    <w:bookmarkEnd w:id="10"/>
    <w:bookmarkEnd w:id="11"/>
    <w:bookmarkEnd w:id="12"/>
    <w:bookmarkEnd w:id="13"/>
    <w:bookmarkEnd w:id="14"/>
    <w:bookmarkEnd w:id="15"/>
    <w:bookmarkEnd w:id="16"/>
    <w:bookmarkEnd w:id="17"/>
    <w:bookmarkEnd w:id="18"/>
    <w:p w14:paraId="03E710B1" w14:textId="77777777" w:rsidR="002B7720" w:rsidRDefault="002B7720" w:rsidP="007975E9">
      <w:pPr>
        <w:pStyle w:val="Heading1"/>
        <w:numPr>
          <w:ilvl w:val="0"/>
          <w:numId w:val="13"/>
        </w:numPr>
      </w:pPr>
      <w:r>
        <w:br w:type="page"/>
      </w:r>
    </w:p>
    <w:p w14:paraId="59CBF7F4" w14:textId="77777777" w:rsidR="002B7720" w:rsidRDefault="002B7720" w:rsidP="007975E9">
      <w:pPr>
        <w:pStyle w:val="Heading1"/>
        <w:numPr>
          <w:ilvl w:val="0"/>
          <w:numId w:val="13"/>
        </w:numPr>
        <w:sectPr w:rsidR="002B7720" w:rsidSect="002B7720">
          <w:type w:val="continuous"/>
          <w:pgSz w:w="11906" w:h="16838"/>
          <w:pgMar w:top="2552" w:right="1418" w:bottom="2268" w:left="1418" w:header="850" w:footer="850" w:gutter="0"/>
          <w:pgNumType w:start="5"/>
          <w:cols w:space="1134"/>
          <w:docGrid w:linePitch="360"/>
        </w:sectPr>
      </w:pPr>
    </w:p>
    <w:p w14:paraId="53906877" w14:textId="3E2CDAA0" w:rsidR="00D87BBE" w:rsidRPr="00761EB8" w:rsidRDefault="00D87BBE" w:rsidP="007975E9">
      <w:pPr>
        <w:pStyle w:val="Heading1"/>
        <w:numPr>
          <w:ilvl w:val="0"/>
          <w:numId w:val="13"/>
        </w:numPr>
      </w:pPr>
      <w:bookmarkStart w:id="19" w:name="_Toc520970723"/>
      <w:r w:rsidRPr="00AD3B75">
        <w:lastRenderedPageBreak/>
        <w:t>Introduction</w:t>
      </w:r>
      <w:bookmarkEnd w:id="19"/>
    </w:p>
    <w:p w14:paraId="31ADB946" w14:textId="78476B7D" w:rsidR="002237A5" w:rsidRDefault="002237A5" w:rsidP="00D917F8">
      <w:bookmarkStart w:id="20" w:name="_Hlk520711489"/>
      <w:bookmarkStart w:id="21" w:name="_Toc476228603"/>
      <w:r w:rsidRPr="002237A5">
        <w:t xml:space="preserve">Since the 1980s governments in industrialised Anglo nations (such as Australia, Canada, England, and America) have been significantly influenced by neo-liberal logics in relation to public service design and delivery </w:t>
      </w:r>
      <w:r w:rsidRPr="002237A5">
        <w:fldChar w:fldCharType="begin"/>
      </w:r>
      <w:r>
        <w:instrText xml:space="preserve"> ADDIN ZOTERO_ITEM CSL_CITATION {"citationID":"19kihtk8g0","properties":{"formattedCitation":"(1)","plainCitation":"(1)","noteIndex":0},"citationItems":[{"id":506,"uris":["http://zotero.org/users/2301106/items/26U3MWVG"],"uri":["http://zotero.org/users/2301106/items/26U3MWVG"],"itemData":{"id":506,"type":"article-journal","title":"Structuring Neoliberal Governance: The Nonprofit Sector, Emerging New Modes of Control and the Marketisation of Service Delivery","container-title":"Policy and Society","page":"73-97","volume":"24","issue":"1","source":"ScienceDirect","abstract":"Governments in the Anglo-American democracies have restructured their relationships with nonprofit organisations (NPOs). New modes of control have emerged which represent the paradox of centralised decentralisation. We examine the impacts on NPO financing, accountability and human resources. While the experience of Canadian NPOs is used to illustrate the impact of neoliberal induced restructuring, comparative evidence suggests that the Canadian experience is broadly representative. The imposition of neoliberal governance structures on nonprofit service providers serves to compromise their autonomy and advocacy function, while commercialising nonprofit operations and imposing burdens that have strained organisational capacity. The neoliberal model of market-based regulation has moved many nonprofit service organisations away from their community oriented focus and towards a “business model”. In various forms, the state has introduced quasi-markets or, at a minimum, required NPO's to engage in more competitive practices with negative consequences for nonprofit mission, culture and labour-management practices. The result is a growing level of instability within the sector.","DOI":"10.1016/S1449-4035(05)70050-3","ISSN":"1449-4035","shortTitle":"Structuring Neoliberal Governance","journalAbbreviation":"Policy and Society","author":[{"family":"Evans","given":"Bryan"},{"family":"Richmond","given":"Ted"},{"family":"Shields","given":"John"}],"issued":{"date-parts":[["2005"]]}}}],"schema":"https://github.com/citation-style-language/schema/raw/master/csl-citation.json"} </w:instrText>
      </w:r>
      <w:r w:rsidRPr="002237A5">
        <w:fldChar w:fldCharType="separate"/>
      </w:r>
      <w:r w:rsidR="00733D9E" w:rsidRPr="00733D9E">
        <w:t>(1)</w:t>
      </w:r>
      <w:r w:rsidRPr="002237A5">
        <w:fldChar w:fldCharType="end"/>
      </w:r>
      <w:r w:rsidRPr="002237A5">
        <w:t xml:space="preserve">. Such reforms have emphasised the role of competition and commercialisation in achieving greater value from a range of public services through privatisation and marketisation mechanisms </w:t>
      </w:r>
      <w:r w:rsidRPr="002237A5">
        <w:fldChar w:fldCharType="begin"/>
      </w:r>
      <w:r>
        <w:instrText xml:space="preserve"> ADDIN ZOTERO_ITEM CSL_CITATION {"citationID":"mmcW04BT","properties":{"formattedCitation":"(1,2)","plainCitation":"(1,2)","noteIndex":0},"citationItems":[{"id":506,"uris":["http://zotero.org/users/2301106/items/26U3MWVG"],"uri":["http://zotero.org/users/2301106/items/26U3MWVG"],"itemData":{"id":506,"type":"article-journal","title":"Structuring Neoliberal Governance: The Nonprofit Sector, Emerging New Modes of Control and the Marketisation of Service Delivery","container-title":"Policy and Society","page":"73-97","volume":"24","issue":"1","source":"ScienceDirect","abstract":"Governments in the Anglo-American democracies have restructured their relationships with nonprofit organisations (NPOs). New modes of control have emerged which represent the paradox of centralised decentralisation. We examine the impacts on NPO financing, accountability and human resources. While the experience of Canadian NPOs is used to illustrate the impact of neoliberal induced restructuring, comparative evidence suggests that the Canadian experience is broadly representative. The imposition of neoliberal governance structures on nonprofit service providers serves to compromise their autonomy and advocacy function, while commercialising nonprofit operations and imposing burdens that have strained organisational capacity. The neoliberal model of market-based regulation has moved many nonprofit service organisations away from their community oriented focus and towards a “business model”. In various forms, the state has introduced quasi-markets or, at a minimum, required NPO's to engage in more competitive practices with negative consequences for nonprofit mission, culture and labour-management practices. The result is a growing level of instability within the sector.","DOI":"10.1016/S1449-4035(05)70050-3","ISSN":"1449-4035","shortTitle":"Structuring Neoliberal Governance","journalAbbreviation":"Policy and Society","author":[{"family":"Evans","given":"Bryan"},{"family":"Richmond","given":"Ted"},{"family":"Shields","given":"John"}],"issued":{"date-parts":[["2005"]]}}},{"id":691,"uris":["http://zotero.org/users/2301106/items/39W4HKH7"],"uri":["http://zotero.org/users/2301106/items/39W4HKH7"],"itemData":{"id":691,"type":"article-journal","title":"The dynamics of public sector transformation","container-title":"Soundings","page":"99-111","issue":"46","source":"ProQuest","abstract":"[...] service users have been encouraged to think of themselves as consumers, with the aim of changing the way people use public services and the welfare state and the way they are financed, thereby reshaping our expectations of government and service providers. [...] market mechanisms have been introduced, with new regulatory frameworks and procurement processes and the institution of a contract culture - through which public services can be outsourced, and delivered by private or voluntary sector companies.","ISSN":"13626620","language":"English","author":[{"family":"Whitfield","given":"Dexter"}],"issued":{"date-parts":[["2010"]],"season":"Winter"}}}],"schema":"https://github.com/citation-style-language/schema/raw/master/csl-citation.json"} </w:instrText>
      </w:r>
      <w:r w:rsidRPr="002237A5">
        <w:fldChar w:fldCharType="separate"/>
      </w:r>
      <w:r w:rsidR="00733D9E" w:rsidRPr="00733D9E">
        <w:t>(1,2)</w:t>
      </w:r>
      <w:r w:rsidRPr="002237A5">
        <w:fldChar w:fldCharType="end"/>
      </w:r>
      <w:r w:rsidRPr="002237A5">
        <w:t xml:space="preserve">. These competitive market arrangements have been progressively introduced in social services and, in some cases, health sectors in countries where since the end of the Second World War these have traditionally been delivered by the state or charitable/non-profit agencies </w:t>
      </w:r>
      <w:r w:rsidRPr="002237A5">
        <w:fldChar w:fldCharType="begin"/>
      </w:r>
      <w:r>
        <w:instrText xml:space="preserve"> ADDIN ZOTERO_ITEM CSL_CITATION {"citationID":"af4eu8uvsi","properties":{"formattedCitation":"(3,4)","plainCitation":"(3,4)","noteIndex":0},"citationItems":[{"id":74,"uris":["http://zotero.org/users/2301106/items/VPDCWARZ"],"uri":["http://zotero.org/users/2301106/items/VPDCWARZ"],"itemData":{"id":74,"type":"article-journal","title":"Privatization of social services: Quality differences in Swedish elderly care","container-title":"Social Science &amp; Medicine","page":"560-567","volume":"72","issue":"4","source":"ScienceDirect","abstract":"One of the major policy trends in recent decades has been the privatization of social services. This trend has also reached Sweden, a welfare state with health care and social service sectors that previously had almost no private providers. One of the most affected areas is elderly care, i.e. home-help services and residential care provided to citizens older than 65 years, where the proportion of private providers increased from 1% in 1990 to 16% in 2010. The ongoing privatization in Sweden and many other countries has raised important questions regarding the consequences of this policy transformation. In this paper, we present a cross-sectional study comparing the quality of services in private and public elderly care. Using statistics from 2007 displaying a variety of quality dimensions covering over 99% of all elderly care residents in Sweden, we were able to show that privatization is indeed associated with significant quality differences. Structural quality factors such as the number of employees per resident was significantly smaller (−9%) in private elderly care. On the other hand, the proportion of residents participating in the formulation of their care plan (+7%), the proportion of elderly with a reasonable duration between evening meal and breakfast (+15%), and the proportion of elderly offered different food alternatives (+26%) were significantly in favour of private contractors. Our conclusion is that private care providers seem to emphasize service aspects rather than structural prerequisites for good care.","DOI":"10.1016/j.socscimed.2010.11.012","ISSN":"0277-9536","shortTitle":"Privatization of social services","journalAbbreviation":"Social Science &amp; Medicine","author":[{"family":"Stolt","given":"Ragnar"},{"family":"Blomqvist","given":"Paula"},{"family":"Winblad","given":"Ulrika"}],"issued":{"date-parts":[["2011",2,1]]}}},{"id":75,"uris":["http://zotero.org/users/2301106/items/GZJP5VH5"],"uri":["http://zotero.org/users/2301106/items/GZJP5VH5"],"itemData":{"id":75,"type":"article-journal","title":"When does marketisation lead to privatisation? Profit-making in English health services after the 2012 Health and Social Care Act","container-title":"Social Science &amp; Medicine","page":"215-223","volume":"124","source":"ScienceDirect","abstract":"Governments world-wide have attempted to use market mechanisms and privatisation to increase the quality and/or reduce the cost of healthcare. England's Health and Social Care Act 2012 is an attempt to promote privatisation through marketisation in the National Health Service (NHS). While the health policy literature tends to assume that privatisation follows from private-sector entry points, we argue that this is more likely if firms expect to make a profit. This paper examines the link between privatisation and marketisation in England drawing on 32 semi-structured interviews with private-sector and public-sector respondents, campaigners, and other experts conducted 6–10 months after the implementation of the 2012 Act. By generating a theoretical framework on the conditions of profitability we seek a better understanding of the conditions under which marketisation leads to privatisation. We find that significant barriers to profit-making remain after the reforms, including a top-down squeeze on prices, uncertainty in market rules, state dominance of funding and provision, and failures to depoliticise the market. These factors restrict private-sector involvement by frustrating profit-making. Where profits are made they are through reduced unit costs and high volumes by a longstanding incumbent in a particular market segment. This, however, restricts marketisation by reinforcing entry barriers.","DOI":"10.1016/j.socscimed.2014.11.045","ISSN":"0277-9536","shortTitle":"When does marketisation lead to privatisation?","journalAbbreviation":"Social Science &amp; Medicine","author":[{"family":"Krachler","given":"Nick"},{"family":"Greer","given":"Ian"}],"issued":{"date-parts":[["2015",1,1]]}}}],"schema":"https://github.com/citation-style-language/schema/raw/master/csl-citation.json"} </w:instrText>
      </w:r>
      <w:r w:rsidRPr="002237A5">
        <w:fldChar w:fldCharType="separate"/>
      </w:r>
      <w:r w:rsidR="00733D9E" w:rsidRPr="00733D9E">
        <w:t>(3,4)</w:t>
      </w:r>
      <w:r w:rsidRPr="002237A5">
        <w:fldChar w:fldCharType="end"/>
      </w:r>
      <w:r w:rsidRPr="002237A5">
        <w:t xml:space="preserve">. As part of this marketisation trend the disability sector worldwide has experienced substantial transformations, most significantly in the move towards personalisation of care and individualised funding models which aim to move from passive welfare models to empowering participants by providing greater choice and control </w:t>
      </w:r>
      <w:r w:rsidRPr="002237A5">
        <w:fldChar w:fldCharType="begin"/>
      </w:r>
      <w:r>
        <w:instrText xml:space="preserve"> ADDIN ZOTERO_ITEM CSL_CITATION {"citationID":"a1vfftssvte","properties":{"formattedCitation":"(5\\uc0\\u8211{}7)","plainCitation":"(5–7)","noteIndex":0},"citationItems":[{"id":72,"uris":["http://zotero.org/users/2301106/items/UCJ4WQRE"],"uri":["http://zotero.org/users/2301106/items/UCJ4WQRE"],"itemData":{"id":72,"type":"article-journal","title":"International development in self-directed care.","container-title":"Issue brief (Commonwealth Fund)","page":"1-11","volume":"78","source":"europepmc.org","abstract":"Abstract: Self-directed care is an alternative way of delivering services that seeks to empower participants by expanding their degree of choice and...","ISSN":"1558-6847","note":"PMID: 20232527","journalAbbreviation":"Issue Brief (Commonw Fund)","language":"eng","author":[{"family":"Alakeson","given":"V."}],"issued":{"date-parts":[["2010",2]]}}},{"id":73,"uris":["http://zotero.org/users/2301106/items/82GH9L5S"],"uri":["http://zotero.org/users/2301106/items/82GH9L5S"],"itemData":{"id":73,"type":"book","title":"Active Citizenship and Disability: Implementing the Personalisation of Support","publisher":"Cambridge University Press","publisher-place":"New York","number-of-pages":"518","source":"Amazon","event-place":"New York","abstract":"This book provides an international comparative study of the implementation of disability rights law and policy focused on the emerging principles of self-determination and personalisation. It explores how these principles have been enshrined in the United Nations Convention on the Rights of Persons with Disabilities and how different jurisdictions have implemented them to enable meaningful engagement and participation by persons with disabilities in society. The philosophy of 'active citizenship' underpinning the Convention - that all citizens should (be able to) actively participate in the community - provides the core focal point of this book, which grounds its analysis in exploring how this goal has been imagined and implemented across a range of countries. The case studies examine how different jurisdictions have reformed disability law and policy and reconfigured how support is administered and funded to ensure maximum choice and independence is accorded to people with disabilities.","ISBN":"978-1-107-02991-0","shortTitle":"Active Citizenship and Disability","language":"English","author":[{"family":"Power","given":"Andrew"},{"family":"Lord","given":"Janet"},{"family":"DeFranco","given":"Allison"}],"issued":{"date-parts":[["2013",1,14]]}}},{"id":991,"uris":["http://zotero.org/users/2301106/items/ANKWIJWI"],"uri":["http://zotero.org/users/2301106/items/ANKWIJWI"],"itemData":{"id":991,"type":"article-journal","title":"Analysing Choice in Australian Individual Funding Disability Policies","container-title":"Australian Journal of Public Administration","page":"88-102","volume":"73","issue":"1","source":"Wiley Online Library","abstract":"The Australian National Disability Insurance Scheme (NDIS) will allocate funding packages to people with disability who are assessed as needing paid support. The NDIS is an example of individual funding, which is currently not the dominant way of organising disability support in Australia. Individual funding aims to increase opportunities for personal choice. We present a framework for understanding current individual funding policies in each Australian jurisdiction according to two policy dimensions that potentially enable greater personal choice for people with disability: who holds their allocated funds and where support can be purchased. The findings show wide disparities in choice across the country, particularly due to constrained funds and the shortage of support to purchase in regional areas. The analysis demonstrates that NDIS implementation will need to consider that, while individual funding can be empowering for some people with disability, enabling choice can be challenging for administrators and service providers.","DOI":"10.1111/1467-8500.12063","ISSN":"1467-8500","journalAbbreviation":"Australian Journal of Public Administration","language":"en","author":[{"family":"Purcal","given":"Christiane"},{"family":"Fisher","given":"Karen R."},{"family":"Laragy","given":"Carmel"}],"issued":{"date-parts":[["2014",3,1]]}}}],"schema":"https://github.com/citation-style-language/schema/raw/master/csl-citation.json"} </w:instrText>
      </w:r>
      <w:r w:rsidRPr="002237A5">
        <w:fldChar w:fldCharType="separate"/>
      </w:r>
      <w:r w:rsidR="00733D9E" w:rsidRPr="00733D9E">
        <w:rPr>
          <w:rFonts w:cs="Times New Roman"/>
          <w:szCs w:val="24"/>
        </w:rPr>
        <w:t>(5–7)</w:t>
      </w:r>
      <w:r w:rsidRPr="002237A5">
        <w:fldChar w:fldCharType="end"/>
      </w:r>
      <w:r w:rsidRPr="002237A5">
        <w:t xml:space="preserve">.   </w:t>
      </w:r>
    </w:p>
    <w:p w14:paraId="11E483A9" w14:textId="77777777" w:rsidR="00815081" w:rsidRPr="002237A5" w:rsidRDefault="00815081" w:rsidP="003163F9">
      <w:pPr>
        <w:spacing w:line="360" w:lineRule="auto"/>
        <w:jc w:val="both"/>
        <w:rPr>
          <w:szCs w:val="18"/>
        </w:rPr>
      </w:pPr>
    </w:p>
    <w:p w14:paraId="1CFD14AD" w14:textId="0F599A18" w:rsidR="00815081" w:rsidRPr="0059737C" w:rsidRDefault="002237A5" w:rsidP="0059737C">
      <w:r w:rsidRPr="002237A5">
        <w:t xml:space="preserve">A vast literature outlines the purported benefits of introducing competition into public services, namely increased efficiency, improved service delivery and outcomes, and lower costs </w:t>
      </w:r>
      <w:r w:rsidRPr="002237A5">
        <w:fldChar w:fldCharType="begin"/>
      </w:r>
      <w:r>
        <w:instrText xml:space="preserve"> ADDIN ZOTERO_ITEM CSL_CITATION {"citationID":"mVpJAOh0","properties":{"formattedCitation":"(8\\uc0\\u8211{}13)","plainCitation":"(8–13)","noteIndex":0},"citationItems":[{"id":684,"uris":["http://zotero.org/users/2301106/items/BA2AHPAT"],"uri":["http://zotero.org/users/2301106/items/BA2AHPAT"],"itemData":{"id":684,"type":"article-journal","title":"Public management reforms and public sector employment relations in The Netherlands","container-title":"The International Journal of Public Sector Management","page":"34-47","volume":"20","issue":"1","source":"ProQuest","abstract":"The purpose of this article is to study the overall development of public sector industrial relations in The Netherlands. The paper reviews the main literature on the topic and relevant policy texts. There are interviews with key individuals referenced and utilised. Although the direction of change in Dutch public sector employment relations is towards private sector norms, it is unclear whether this will lead to a complete withering away of the traditional characteristics of public sector employment relations. It is a general overview of key developments. It is relevant for a discussion of the general trends and dynamic of public sector industrial relations in The Netherlands. This article manages to take an overview of developments and point to the uncertain nature of a new market approach.","DOI":"http://dx.doi.org.virtual.anu.edu.au/10.1108/09513550710722698","ISSN":"09513558","language":"English","author":[{"family":"Bram Steijn","given":"Bradford University School of Management"},{"family":"Peter Leisink","given":"Bradford University School of Management"}],"issued":{"date-parts":[["2007"]]}}},{"id":504,"uris":["http://zotero.org/users/2301106/items/KAK3SXN5"],"uri":["http://zotero.org/users/2301106/items/KAK3SXN5"],"itemData":{"id":504,"type":"article-journal","title":"New modes of service delivery in the public sector: Commercialising government services","container-title":"The International Journal of Public Sector Management","page":"206-221","volume":"13","issue":"2/3","source":"ProQuest","abstract":"There is an international trend to contestability and marketization in the delivery of public services. The underlying foundation of these trends is that competition results in improved outcomes such as greater efficiency, higher quality of service, a clearer focus on customers and better value for money. This paper examines an approach to the reform agenda that avoids the more dramatic responses of privatization, corporatization and large-scale contracting out while still focusing on achieving commercial principles in public sector service delivery. This paper presents and analyses four case studies of public sector commercialization. These cases comprise one local government and three Queensland state public sector agencies and include Brisbane Transport, responsible for operating bus and ferry services throughout Brisbane city, Queensland Property Management (QPM), and two cases within the Department of Natural Resources, namely, Valuations and State Water Projects. Commercialization, in this context, provides a way of developing commercial arrangements yet maintains service delivery within the public sector and offers the possibility of retaining important social objectives.","ISSN":"09513558","shortTitle":"New modes of service delivery in the public sector","language":"English","author":[{"family":"Brown","given":"Kerry"},{"family":"Ryan","given":"Neal"},{"family":"Parker","given":"Rachel"}],"issued":{"date-parts":[["2000"]]}}},{"id":687,"uris":["http://zotero.org/users/2301106/items/ACPUTSQ5"],"uri":["http://zotero.org/users/2301106/items/ACPUTSQ5"],"itemData":{"id":687,"type":"article-journal","title":"Public sector reform: an overview of recent literature and research on NPM and alternative paths","container-title":"The International Journal of Public Sector Management","page":"4-16","volume":"26","issue":"1","source":"ProQuest","abstract":"Purpose - The purpose of this article is to discuss the idea that new public management (NPM) would be passé. Design/methodology/approach - The article is based on a review of existing theories. Findings - The article argues that NPM has two dimensions, namely the minimization of the role of government vis-à-vis society and the improvement of the internal performance of the public sector. Whereas the first dimension is indeed more and more disputed nowadays this does not imply this also goes for the second dimension. The conclusion of this article calls for explanatory empirical research in order to explain the increasing variance in reforms among countries, by investigating which factors are determinative for decisions by governments to turn one way or the other. Practical implications - It is far from certain which way the public sector is heading in the so-called post-NPM era. Some countries are still implementing NPM-kind of reforms, either by downsizing or by introducing performance management. Other countries have chosen alternative paths. All this implies an increased variance between countries in the direction public sector reforms take. It requires quite different support from administrative sciences compared to the one-size-fits-all recommendations for public sector reforms - in conformity with the maxims of NPM - as witnessed in the past decades. Originality/value - The article contributes to the discussion about the role of NPM today. It presents original conclusions about diverging developments based on the unique comprehensive literature review on the topic.","DOI":"http://dx.doi.org.virtual.anu.edu.au/10.1108/09513551311293408","ISSN":"09513558","shortTitle":"Public sector reform","language":"English","author":[{"family":"De Vries","given":"Michiel"},{"family":"Nemec","given":"Juraj"}],"issued":{"date-parts":[["2013"]]}}},{"id":508,"uris":["http://zotero.org/users/2301106/items/AHEWDC33"],"uri":["http://zotero.org/users/2301106/items/AHEWDC33"],"itemData":{"id":508,"type":"article-journal","title":"From Competition to Collaboration in Public Service Delivery: A New Agenda for Research","container-title":"Public Administration","page":"233-242","volume":"83","issue":"1","source":"EBSCOhost","abstract":"Competition was one of the guiding threads of public policy under the Conservative Governments of the 1980s and 1990s. But whereas the Conservatives looked to the market primarily for the disciplining and economizing effects of competition, the Labour Government sees the market as a source of innovation and improvement. Following a brief description of these different perspectives, this paper identifies three avenues deserving of further inquiry: the costs and benefits of high trust interorganizational relationships; the way in which partnerships combine the competencies of different sectors; and finally, the extent to which the new partnerships transform public service delivery.","DOI":"10.1111/j.0033-3298.2005.00446.x","ISSN":"00333298","shortTitle":"From Competition to Collaboration in Public Service Delivery","journalAbbreviation":"Public Administration","author":[{"family":"Entwistle","given":"Tom"},{"family":"Martin","given":"Steve"}],"issued":{"date-parts":[["2005",3]]}}},{"id":505,"uris":["http://zotero.org/users/2301106/items/M2D7FZSW"],"uri":["http://zotero.org/users/2301106/items/M2D7FZSW"],"itemData":{"id":505,"type":"article-journal","title":"Service delivery reform within the Canadian public sector 1990-2002","container-title":"Employee Relations","page":"283-303","volume":"30","issue":"3","source":"ProQuest","abstract":"The purpose of this paper is to examine to what extent service delivery in the Canadian federal government actually improved after a decade of reform efforts, and how employee empowerment accounted for any improvements that arose. Five focus group interviews were conducted in 2002 with federal government employees involved in service delivery. Interview transcripts were content analyzed. The employee empowerment and service quality literatures, including critical perspectives, provide the theoretical underpinnings of the study. Productivity and service enhancement did materialize, but little empowerment occurred. Work intensification was revealed. The shortcomings of applying private sector-style definitions of productivity to the public sector were identified. Study findings have limited generalizability due to small sample size. Findings must be verified through additional research. Comparative findings from countries that introduced service reforms more comprehensively than did Canada would be of interest. Public sector efforts to improve service delivery should address possible material barriers affecting service delivery and pay more attention to employee needs. The efficacy of quantitative performance targets should be re-examined. The outcomes of a public service reform initiative intended to improve service quality by allegedly empowering front-line workers are presented from an employee perspective. As there is limited empirical research done on this topic from that perspective it should be of general interest to researchers in the fields of public policy and human resources management. [PUBLICATION ABSTRACT]","DOI":"http://dx.doi.org.virtual.anu.edu.au/10.1108/01425450810866541","ISSN":"01425455","language":"English","author":[{"family":"Foley","given":"Janice"}],"issued":{"date-parts":[["2008"]]}}},{"id":979,"uris":["http://zotero.org/users/2301106/items/UAP66TZ4"],"uri":["http://zotero.org/users/2301106/items/UAP66TZ4"],"itemData":{"id":979,"type":"article-journal","title":"Competition and Corporate Performance","container-title":"Journal of Political Economy","page":"724-746","volume":"104","issue":"4","source":"JSTOR","abstract":"Are people right to think that competition improves corporate performance? My investigations indicate first that there are some theoretical reasons for believing this hypothesis to be correct, but they are not overwhelming. Furthermore, the existing empirical evidence on this question is weak. However, the results reported here, based on an analysis of around 670 U.K. companies, do provide some support for this view. Most important, I present evidence that competition, as measured by increased numbers of competitors or by lower levels of rents, is associated with a significantly higher rate of total factor productivity growth.","ISSN":"0022-3808","author":[{"family":"Nickell","given":"Stephen J."}],"issued":{"date-parts":[["1996"]]}}}],"schema":"https://github.com/citation-style-language/schema/raw/master/csl-citation.json"} </w:instrText>
      </w:r>
      <w:r w:rsidRPr="002237A5">
        <w:fldChar w:fldCharType="separate"/>
      </w:r>
      <w:r w:rsidR="00733D9E" w:rsidRPr="00733D9E">
        <w:rPr>
          <w:rFonts w:cs="Times New Roman"/>
          <w:szCs w:val="24"/>
        </w:rPr>
        <w:t>(8–13)</w:t>
      </w:r>
      <w:r w:rsidRPr="002237A5">
        <w:fldChar w:fldCharType="end"/>
      </w:r>
      <w:r w:rsidRPr="002237A5">
        <w:t xml:space="preserve">. The perceived benefits of a competitive environment have been embraced in Australia, with various governments since the 1980s driving a marketisation agenda </w:t>
      </w:r>
      <w:r w:rsidRPr="002237A5">
        <w:fldChar w:fldCharType="begin"/>
      </w:r>
      <w:r>
        <w:instrText xml:space="preserve"> ADDIN ZOTERO_ITEM CSL_CITATION {"citationID":"17i524k9q2","properties":{"formattedCitation":"(14,15)","plainCitation":"(14,15)","noteIndex":0},"citationItems":[{"id":649,"uris":["http://zotero.org/users/2301106/items/2WUCJGHP"],"uri":["http://zotero.org/users/2301106/items/2WUCJGHP"],"itemData":{"id":649,"type":"article-journal","title":"The Commercialization of the Australian Public Sector: Competence, Elitism or Default in Management Education?","container-title":"International Journal of Public Sector Management","page":"52-73","volume":"7","issue":"6","source":"emeraldinsight.com (Atypon)","DOI":"10.1108/09513559410070597","ISSN":"0951-3558","shortTitle":"The Commercialization of the Australian Public Sector","journalAbbreviation":"Intl Jnl Public Sec Management","author":[{"family":"Dixon","given":"J"},{"family":"Kouzmin","given":"A"}],"issued":{"date-parts":[["1994",12,1]]}}},{"id":650,"uris":["http://zotero.org/users/2301106/items/8UMWECUU"],"uri":["http://zotero.org/users/2301106/items/8UMWECUU"],"itemData":{"id":650,"type":"article-journal","title":"The Commercialisation of Common Services Provided by the Department of Administrative Services: Outcomes and Emerging Issues","container-title":"Australian Journal of Public Administration","page":"329-338","volume":"52","issue":"3","source":"Wiley Online Library","DOI":"10.1111/j.1467-8500.1993.tb00285.x","ISSN":"1467-8500","shortTitle":"The Commercialisation of Common Services Provided by the Department of Administrative Services","language":"en","author":[{"family":"Mellors","given":"John"}],"issued":{"date-parts":[["1993",9,1]]}}}],"schema":"https://github.com/citation-style-language/schema/raw/master/csl-citation.json"} </w:instrText>
      </w:r>
      <w:r w:rsidRPr="002237A5">
        <w:fldChar w:fldCharType="separate"/>
      </w:r>
      <w:r w:rsidR="00733D9E" w:rsidRPr="00733D9E">
        <w:t>(14,15)</w:t>
      </w:r>
      <w:r w:rsidRPr="002237A5">
        <w:fldChar w:fldCharType="end"/>
      </w:r>
      <w:r w:rsidRPr="002237A5">
        <w:t xml:space="preserve">.  Quasi-markets, such as that established by the NDIS, are one type of service delivery model increasingly being used to create market forces in the public sector </w:t>
      </w:r>
      <w:r w:rsidRPr="002237A5">
        <w:fldChar w:fldCharType="begin"/>
      </w:r>
      <w:r>
        <w:instrText xml:space="preserve"> ADDIN ZOTERO_ITEM CSL_CITATION {"citationID":"apnutrs0k1","properties":{"formattedCitation":"(16,17)","plainCitation":"(16,17)","noteIndex":0},"citationItems":[{"id":1112,"uris":["http://zotero.org/users/2301106/items/5GC9RKCA"],"uri":["http://zotero.org/users/2301106/items/5GC9RKCA"],"itemData":{"id":1112,"type":"article-journal","title":"Costs and Efficiency of Quasi-Markets in Practice","container-title":"Local Government Studies","page":"85-97","volume":"31","issue":"1","source":"Taylor and Francis+NEJM","abstract":"The purpose of this article is to analyse the costs of introducing quasi-markets to the public sector in practice and to discuss if quasi-markets have been efficient when costs are added. Transaction costs, which will follow instead of hierarchy costs, are difficult to identify and therefore examine. In addition, costs will accrue from changing the mode of governance. The article concludes that creating quasi-markets produces some costs which reduce both technical and allocative efficiency, but what is most problematic is that those costs which are impossible to measure in practice are of greater significance.","DOI":"10.1080/0300393042000332873","ISSN":"0300-3930","author":[{"family":"Kähkönen","given":"Liisa"}],"issued":{"date-parts":[["2005",2,1]]}}},{"id":86,"uris":["http://zotero.org/users/2301106/items/L5824CT8"],"uri":["http://zotero.org/users/2301106/items/L5824CT8"],"itemData":{"id":86,"type":"article-journal","title":"Design and redesign of a quasi-market for the reintegration of jobseekers:                 empirical evidence from Australia and the Netherlands","container-title":"Journal of European Social Policy","page":"211-229","volume":"15","issue":"3","source":"SAGE Journals","abstract":"Some Western countries have linked their policy on reintegrating jobseekers to                 far-reaching changes in the design of the system. The most striking of these is the                 introduction of a market system by privatizing the implementing organizations and                 allowing them to compete with each other and other providers. Prototypes for this                 development are Australia, with its Job Network (introduced in 1998), and the                 Netherlands, which has a privatized reintegration market (2001). The aim in                 introducing these market systems is twofold: to improve the effectiveness and                 efficiency of implementation while increasing the responsiveness of the service                 providers and the freedom of choice of jobseekers. In this paper we analyse the                 conditions for and functioning of the market arrangements in both countries from the                 theoretical perspective of quasi-markets. This analysis shows that the results of                 the introduction of market forces have so far been relatively modest. The Australian                 case displays significant efficiency gains, but this was partly at the expense of                 quality. Problems with risk selection, such as ‘cherry picking’                 and ‘parking’ (problems which also affect the public systems)                 have still not been adequately resolved. The principle of market forces places                 special demands on the design and organization of the specific market arrangements.","DOI":"10.1177/0958928705054083","ISSN":"0958-9287","shortTitle":"Design and redesign of a quasi-market for the reintegration of jobseekers","journalAbbreviation":"Journal of European Social Policy","language":"en","author":[{"family":"Struyven","given":"Ludo"},{"family":"Steurs","given":"Geert"}],"issued":{"date-parts":[["2005",8,1]]}}}],"schema":"https://github.com/citation-style-language/schema/raw/master/csl-citation.json"} </w:instrText>
      </w:r>
      <w:r w:rsidRPr="002237A5">
        <w:fldChar w:fldCharType="separate"/>
      </w:r>
      <w:r w:rsidR="00733D9E" w:rsidRPr="00733D9E">
        <w:t>(16,17)</w:t>
      </w:r>
      <w:r w:rsidRPr="002237A5">
        <w:fldChar w:fldCharType="end"/>
      </w:r>
      <w:r w:rsidRPr="002237A5">
        <w:t xml:space="preserve">. While the specific operation of different quasi markets can differ they are defined by having services largely financed by the state and accomplish particular tasks which have been defined for the public sector </w:t>
      </w:r>
      <w:r w:rsidRPr="002237A5">
        <w:fldChar w:fldCharType="begin"/>
      </w:r>
      <w:r>
        <w:instrText xml:space="preserve"> ADDIN ZOTERO_ITEM CSL_CITATION {"citationID":"a1n6jt07bse","properties":{"formattedCitation":"(16)","plainCitation":"(16)","noteIndex":0},"citationItems":[{"id":1112,"uris":["http://zotero.org/users/2301106/items/5GC9RKCA"],"uri":["http://zotero.org/users/2301106/items/5GC9RKCA"],"itemData":{"id":1112,"type":"article-journal","title":"Costs and Efficiency of Quasi-Markets in Practice","container-title":"Local Government Studies","page":"85-97","volume":"31","issue":"1","source":"Taylor and Francis+NEJM","abstract":"The purpose of this article is to analyse the costs of introducing quasi-markets to the public sector in practice and to discuss if quasi-markets have been efficient when costs are added. Transaction costs, which will follow instead of hierarchy costs, are difficult to identify and therefore examine. In addition, costs will accrue from changing the mode of governance. The article concludes that creating quasi-markets produces some costs which reduce both technical and allocative efficiency, but what is most problematic is that those costs which are impossible to measure in practice are of greater significance.","DOI":"10.1080/0300393042000332873","ISSN":"0300-3930","author":[{"family":"Kähkönen","given":"Liisa"}],"issued":{"date-parts":[["2005",2,1]]}}}],"schema":"https://github.com/citation-style-language/schema/raw/master/csl-citation.json"} </w:instrText>
      </w:r>
      <w:r w:rsidRPr="002237A5">
        <w:fldChar w:fldCharType="separate"/>
      </w:r>
      <w:r w:rsidR="00733D9E" w:rsidRPr="00733D9E">
        <w:t>(16)</w:t>
      </w:r>
      <w:r w:rsidRPr="002237A5">
        <w:fldChar w:fldCharType="end"/>
      </w:r>
      <w:r w:rsidRPr="002237A5">
        <w:t xml:space="preserve">. Quasi markets are theoretically able to utilise the efficiency of free markets while still maintaining the public benefits and sense of egalitarianism touted of traditional government arrangements </w:t>
      </w:r>
      <w:r w:rsidRPr="002237A5">
        <w:fldChar w:fldCharType="begin"/>
      </w:r>
      <w:r>
        <w:instrText xml:space="preserve"> ADDIN ZOTERO_ITEM CSL_CITATION {"citationID":"an2t8n6k2b","properties":{"formattedCitation":"(17)","plainCitation":"(17)","noteIndex":0},"citationItems":[{"id":86,"uris":["http://zotero.org/users/2301106/items/L5824CT8"],"uri":["http://zotero.org/users/2301106/items/L5824CT8"],"itemData":{"id":86,"type":"article-journal","title":"Design and redesign of a quasi-market for the reintegration of jobseekers:                 empirical evidence from Australia and the Netherlands","container-title":"Journal of European Social Policy","page":"211-229","volume":"15","issue":"3","source":"SAGE Journals","abstract":"Some Western countries have linked their policy on reintegrating jobseekers to                 far-reaching changes in the design of the system. The most striking of these is the                 introduction of a market system by privatizing the implementing organizations and                 allowing them to compete with each other and other providers. Prototypes for this                 development are Australia, with its Job Network (introduced in 1998), and the                 Netherlands, which has a privatized reintegration market (2001). The aim in                 introducing these market systems is twofold: to improve the effectiveness and                 efficiency of implementation while increasing the responsiveness of the service                 providers and the freedom of choice of jobseekers. In this paper we analyse the                 conditions for and functioning of the market arrangements in both countries from the                 theoretical perspective of quasi-markets. This analysis shows that the results of                 the introduction of market forces have so far been relatively modest. The Australian                 case displays significant efficiency gains, but this was partly at the expense of                 quality. Problems with risk selection, such as ‘cherry picking’                 and ‘parking’ (problems which also affect the public systems)                 have still not been adequately resolved. The principle of market forces places                 special demands on the design and organization of the specific market arrangements.","DOI":"10.1177/0958928705054083","ISSN":"0958-9287","shortTitle":"Design and redesign of a quasi-market for the reintegration of jobseekers","journalAbbreviation":"Journal of European Social Policy","language":"en","author":[{"family":"Struyven","given":"Ludo"},{"family":"Steurs","given":"Geert"}],"issued":{"date-parts":[["2005",8,1]]}}}],"schema":"https://github.com/citation-style-language/schema/raw/master/csl-citation.json"} </w:instrText>
      </w:r>
      <w:r w:rsidRPr="002237A5">
        <w:fldChar w:fldCharType="separate"/>
      </w:r>
      <w:r w:rsidR="00733D9E" w:rsidRPr="00733D9E">
        <w:t>(17)</w:t>
      </w:r>
      <w:r w:rsidRPr="002237A5">
        <w:fldChar w:fldCharType="end"/>
      </w:r>
      <w:r w:rsidRPr="002237A5">
        <w:t xml:space="preserve">. Key among the conditions identified for a well-functioning quasi-market have been competition and consumer choice </w:t>
      </w:r>
      <w:r w:rsidRPr="002237A5">
        <w:fldChar w:fldCharType="begin"/>
      </w:r>
      <w:r>
        <w:instrText xml:space="preserve"> ADDIN ZOTERO_ITEM CSL_CITATION {"citationID":"a5g9a99arn","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rsidRPr="002237A5">
        <w:fldChar w:fldCharType="separate"/>
      </w:r>
      <w:r w:rsidR="00733D9E" w:rsidRPr="00733D9E">
        <w:t>(18)</w:t>
      </w:r>
      <w:r w:rsidRPr="002237A5">
        <w:fldChar w:fldCharType="end"/>
      </w:r>
      <w:r w:rsidRPr="002237A5">
        <w:t>.</w:t>
      </w:r>
    </w:p>
    <w:p w14:paraId="4FF1E6A0" w14:textId="4D553F4F" w:rsidR="00815081" w:rsidRDefault="00815081" w:rsidP="00815081">
      <w:pPr>
        <w:pStyle w:val="Rubrik21"/>
        <w:numPr>
          <w:ilvl w:val="1"/>
          <w:numId w:val="14"/>
        </w:numPr>
        <w:ind w:left="426"/>
      </w:pPr>
      <w:bookmarkStart w:id="22" w:name="_Toc520970724"/>
      <w:bookmarkEnd w:id="20"/>
      <w:r w:rsidRPr="00AD3B75">
        <w:lastRenderedPageBreak/>
        <w:t>Background</w:t>
      </w:r>
      <w:bookmarkEnd w:id="22"/>
    </w:p>
    <w:p w14:paraId="5A6A8CCB" w14:textId="1E4ED6BA" w:rsidR="00815081" w:rsidRDefault="00815081" w:rsidP="00815081">
      <w:pPr>
        <w:pStyle w:val="Heading3"/>
      </w:pPr>
      <w:bookmarkStart w:id="23" w:name="_Toc520970725"/>
      <w:r>
        <w:t>Competition and collaboration</w:t>
      </w:r>
      <w:bookmarkEnd w:id="23"/>
    </w:p>
    <w:p w14:paraId="5A038325" w14:textId="51952861" w:rsidR="00EA5257" w:rsidRDefault="00EA5257" w:rsidP="007C3B47">
      <w:bookmarkStart w:id="24" w:name="_Hlk520712517"/>
      <w:r w:rsidRPr="00345AA4">
        <w:t xml:space="preserve">While competition has long been hailed as a central component of efficient and effective systems, in recent times the organisational theory literature has bought into question this orthodoxy by highlighting that competition can be more costly to organisations and their services than collaboration and that collaborative connections can be beneficial to both businesses and the public sector alike </w:t>
      </w:r>
      <w:r w:rsidRPr="00345AA4">
        <w:fldChar w:fldCharType="begin"/>
      </w:r>
      <w:r w:rsidR="007C3B47">
        <w:instrText xml:space="preserve"> ADDIN ZOTERO_ITEM CSL_CITATION {"citationID":"AI9IuKdg","properties":{"formattedCitation":"(19\\uc0\\u8211{}22)","plainCitation":"(19–22)","noteIndex":0},"citationItems":[{"id":87,"uris":["http://zotero.org/users/2301106/items/CESAPRYH"],"uri":["http://zotero.org/users/2301106/items/CESAPRYH"],"itemData":{"id":87,"type":"book","title":"Organizations working together","publisher":"Sage Publications","number-of-pages":"360","source":"Google Books","abstract":"\"This brilliant new book could easily be retitled `An epistemology of organisation theory and the networking of systems' . . . Without a doubt this is one of the better books in the field and must find a place in the library of every research scholar in the areas of management and organisations. For a library of Management Sciences such a book is almost mandatory.\" -Management and Labour Studies \"Students of political economy, sociology, organizational theory, network relations, and institutional economics will find this book informative, engaging, and theoretically satisfying for several reasons. It is lucid, well organized, and makes excellent use of formal conceptual definitions and real-world examples to anchor and clarify its arguments. The theory development is extensive, logically compelling, and easily generalizable across private, public, and nonprofit sectors. The authors also retrieve valuable insights from early work on interorganizational relations in combination with more recent developments in rational choice, ecological, and interorganizational theories to explain why organizations work together. The authors provide an integrated, richly theoretical, and clearly-written account of the causes, conditions, and consequences of network formation. The timeliness of this book is unquestionable, given the increasing proliferation of strategic alliances, supplier partnerships, international joint ventures, nonprofit agency coordination, and a range of other network forms of organization nationally and globally.\" --Contemporary Sociology \"As companies begin to replace competition with collaboration, negotiation and conflict management skills are becoming crucial at all levels of the corporate world. Organizations Working Together examines organizations in both the public and private sectors that are encouraging collaborative processes.\" --Negotiation Journal \"The volume contains many references to the leading historical and current literature in the field. Many figures and tables. This volume is very interesting and particularly valuable to academicians and graduate students of organizational behavior.\" --Choice IBM and Apple. GM and Toyota. Ford and Nissan. Dow and Corning. The post-industrial world has made a casualty of many large centralized organizations and hierarchies whose main strategy was to eliminate competition by relying on corporate takeovers, price wars, and large advertising budgets. Instead, what has emerged are smaller, decentralized organizations that depend on cooperation and horizontal relationships to bring about strategic alliances, joint ventures, and systemic networks. Organizations Working Together provides a portrait of the various types of organizational collaborations currently taking place and the influence these efforts have in today's global marketplace. Alter and Hage focus on the workings of the most intensive of these cooperative ventures--systemic networks--and demonstrate their effectiveness with data from both the public and private sector. This in-depth study will be of interest to researchers, professors, students, and professionals in organizational studies, sociology, social work, and others concerned with organizations.","ISBN":"978-0-8039-4826-6","note":"Google-Books-ID: Ke_sAAAAMAAJ","language":"en","author":[{"family":"Alter","given":"Catherine"},{"family":"Hage","given":"Jerald"}],"issued":{"date-parts":[["1993"]]}}},{"id":100,"uris":["http://zotero.org/users/2301106/items/SYN6DMAP"],"uri":["http://zotero.org/users/2301106/items/SYN6DMAP"],"itemData":{"id":100,"type":"article-journal","title":"In Pursuit of Inter-Agency Collaboration In The Public Sector","container-title":"Public Management: An International Journal of Research and Theory","page":"235-260","volume":"1","issue":"2","source":"Taylor and Francis+NEJM","abstract":"Although long seen as desirable, inter-agency collaboration has remained conceptually elusive and difficult to achieve. Whilst recognising that there are other positions, this article takes the normative position that collaboration is generally a ‘good thing’. It brings together strands of theoretical, conceptual and empirical literature from diverse disciplines in ‘order to better understand inter-agency collaboration as a concept and as a process, This is developed into a sequentially structured framework capable of being customised to a range of organisational and policy contexts.","DOI":"10.1080/14719039900000005","ISSN":"1461-667X","author":[{"family":"Hudson","given":"Bob"},{"family":"Hardy","given":"Brian"},{"family":"Henwood","given":"Melanie"},{"family":"Wistow","given":"Gerald"}],"issued":{"date-parts":[["1999",1,1]]}}},{"id":993,"uris":["http://zotero.org/users/2301106/items/HDVUXAQV"],"uri":["http://zotero.org/users/2301106/items/HDVUXAQV"],"itemData":{"id":993,"type":"article-journal","title":"Competition as a Pressure in Quasi-Markets - Internal Inefficiency of an Organization","container-title":"Public Personnel Management","page":"231-242","volume":"39","issue":"3","source":"SAGE Journals","abstract":"When public production of a service is thrown open to competition, the process has broader effects than changed production costs. Empirical research indicates that even technical efficiency may fall when all the costs of the competitive bidding process are taken into account. Some of the costs can be measured, while some of them—such as work motivation—can only be classified. The focus of this article is to discuss the effects on employees of introducing marketization in the tax-financed services (quasi-markets) as a factor of inefficiency. In the labor-intensive service sector, where the contribution of employees is essential, these effects are fundamental. The article concludes that the significance of employees to internal efficiency (x-efficiency) of the competing organization should not be disregarded in accessing the efficiency of quasi-markets.","DOI":"10.1177/009102601003900303","ISSN":"0091-0260","journalAbbreviation":"Public Personnel Management","language":"en","author":[{"family":"Kähkönen","given":"Liisa"}],"issued":{"date-parts":[["2010",9,1]]}}},{"id":985,"uris":["http://zotero.org/users/2301106/items/965SZPMB"],"uri":["http://zotero.org/users/2301106/items/965SZPMB"],"itemData":{"id":985,"type":"article-journal","title":"Structuring cooperative relationships between organizations","container-title":"Strategic Management Journal","page":"483-498","volume":"13","issue":"7","source":"Wiley Online Library","abstract":"Alliances and similar cooperative efforts are receiving increased attention in the strategic management literature. These relationships differ in significant ways from those governed by markets or hierarchies, and pose very different issues for researchers and managers. In this paper we address alternative forms of governance in cases where multiple organizations repeatedly cooperate. We explore their characteristics and follow this with a discussion of criteria which we believe bear on the choice of governance: risk and reliance on trust. We offer propositions on relationships between these criteria and the choice of governance mechanisms. In the concluding section of the paper we explore the implications of our analysis for managers and scholars.","DOI":"10.1002/smj.4250130702","ISSN":"1097-0266","journalAbbreviation":"Strat. Mgmt. J.","language":"en","author":[{"family":"Ring","given":"Peter Smith"},{"family":"Ven","given":"Andrew H.","non-dropping-particle":"van de"}],"issued":{"date-parts":[["1992",10,1]]}}}],"schema":"https://github.com/citation-style-language/schema/raw/master/csl-citation.json"} </w:instrText>
      </w:r>
      <w:r w:rsidRPr="00345AA4">
        <w:fldChar w:fldCharType="separate"/>
      </w:r>
      <w:r w:rsidR="00733D9E" w:rsidRPr="00733D9E">
        <w:rPr>
          <w:rFonts w:cs="Times New Roman"/>
          <w:szCs w:val="24"/>
        </w:rPr>
        <w:t>(19–22)</w:t>
      </w:r>
      <w:r w:rsidRPr="00345AA4">
        <w:fldChar w:fldCharType="end"/>
      </w:r>
      <w:r w:rsidRPr="00345AA4">
        <w:t xml:space="preserve">. In contrast to competitive strategies, collaborative strategies have been show to increase the development of innovative solutions and  facilitate knowledge exchange which in turn can help improve understanding of challenges or problems </w:t>
      </w:r>
      <w:r w:rsidRPr="00345AA4">
        <w:fldChar w:fldCharType="begin"/>
      </w:r>
      <w:r w:rsidR="007C3B47">
        <w:instrText xml:space="preserve"> ADDIN ZOTERO_ITEM CSL_CITATION {"citationID":"a16fvm41oq9","properties":{"formattedCitation":"(23)","plainCitation":"(23)","noteIndex":0},"citationItems":[{"id":84,"uris":["http://zotero.org/users/2301106/items/HGCWTYEG"],"uri":["http://zotero.org/users/2301106/items/HGCWTYEG"],"itemData":{"id":84,"type":"article-journal","title":"Wicked Problems and Network Approaches to Resolution","container-title":"International Public Management Review","page":"1-19","volume":"1","issue":"1","source":"journals.sfu.ca","abstract":"Government officials and public managers are encountering a class of problems that defy solution, even with our most sophisticated analytical tools. These problems are called “wicked” because they have the following characteristics: 1). There is no definitive statement of the problem; in fact, there is broad disagreement on what ‘the problem’ is. 2). Without a definitive statement of the problem, the search for solutions is open ended. Stakeholders – those who have a stake in the problem and its solution – champion alternative solutions and compete with one another to frame ‘the problem’ in a way that directly connects their preferred solution and their preferred problem definition. 3). The problem solving process is complex because constraints, such as resources and political ramifications, are constantly changing. 4). Constraints also change because they are generated by numerous interested parties who “come and go, change their minds, fail to communicate, or otherwise change the rules by which the problem must be solved” (Conklin and Weil, no date: 1).","ISSN":"1662-1387","language":"en","author":[{"family":"Roberts","given":"Nancy"}],"issued":{"date-parts":[["2000"]]}}}],"schema":"https://github.com/citation-style-language/schema/raw/master/csl-citation.json"} </w:instrText>
      </w:r>
      <w:r w:rsidRPr="00345AA4">
        <w:fldChar w:fldCharType="separate"/>
      </w:r>
      <w:r w:rsidR="00733D9E" w:rsidRPr="00733D9E">
        <w:t>(23)</w:t>
      </w:r>
      <w:r w:rsidRPr="00345AA4">
        <w:fldChar w:fldCharType="end"/>
      </w:r>
      <w:r w:rsidRPr="00345AA4">
        <w:t xml:space="preserve">. There is a significant literature exploring collaborative service delivery with focus on areas such as the factors for successful collaboration, motives underlying collaboration, and types of collaborative models </w:t>
      </w:r>
      <w:r w:rsidRPr="00345AA4">
        <w:fldChar w:fldCharType="begin"/>
      </w:r>
      <w:r w:rsidR="007C3B47">
        <w:instrText xml:space="preserve"> ADDIN ZOTERO_ITEM CSL_CITATION {"citationID":"SJMaHfEU","properties":{"formattedCitation":"(11,20,24\\uc0\\u8211{}26)","plainCitation":"(11,20,24–26)","noteIndex":0},"citationItems":[{"id":508,"uris":["http://zotero.org/users/2301106/items/AHEWDC33"],"uri":["http://zotero.org/users/2301106/items/AHEWDC33"],"itemData":{"id":508,"type":"article-journal","title":"From Competition to Collaboration in Public Service Delivery: A New Agenda for Research","container-title":"Public Administration","page":"233-242","volume":"83","issue":"1","source":"EBSCOhost","abstract":"Competition was one of the guiding threads of public policy under the Conservative Governments of the 1980s and 1990s. But whereas the Conservatives looked to the market primarily for the disciplining and economizing effects of competition, the Labour Government sees the market as a source of innovation and improvement. Following a brief description of these different perspectives, this paper identifies three avenues deserving of further inquiry: the costs and benefits of high trust interorganizational relationships; the way in which partnerships combine the competencies of different sectors; and finally, the extent to which the new partnerships transform public service delivery.","DOI":"10.1111/j.0033-3298.2005.00446.x","ISSN":"00333298","shortTitle":"From Competition to Collaboration in Public Service Delivery","journalAbbreviation":"Public Administration","author":[{"family":"Entwistle","given":"Tom"},{"family":"Martin","given":"Steve"}],"issued":{"date-parts":[["2005",3]]}}},{"id":83,"uris":["http://zotero.org/users/2301106/items/KVXW8YID"],"uri":["http://zotero.org/users/2301106/items/KVXW8YID"],"itemData":{"id":83,"type":"article-journal","title":"Facilitating interorganizational collaboration: the contributions of interorganizational alliances","container-title":"American Journal of Community Psychology","page":"875-905","volume":"29","issue":"6","source":"PubMed","abstract":"In an attempt to promote service delivery integration and improve interorganizational collaboration, many recent human service delivery initiatives have included the development of interorganizational alliances such as coalitions and coordinating councils. Despite their popularity, little is known about how these alliances influence interorganizational collaboration, specifically the extent to which they alter the interactions among human service delivery organizations. The present study examined the interorganizational interactions, specifically the exchange relationships, within one county that was implementing two interorganizational alliances--a countywide coordinating council and interagency service delivery teams. Membership on both alliances was associated with broader interorganizational exchange networks. Organizations involved in a coordinating council were more likely to be included in client, information, and resource exchanges, and participate in joint ventures with a broader range of organizations. Providers involved in interagency teams also exchanged clients and information with a broader sector of service delivery organizations than nonparticipating providers. Observational data suggested that both alliances created structures and processes intended to facilitate interorganizational exchanges. Together, these results suggest that the development of opportunities for and encouragement of staff and leader involvement in these types of alliances may be an important part of our attempt to create a more integrated social service delivery system. The implications of these findings for researchers and practitioners are discussed.","DOI":"10.1023/A:1012915631956","ISSN":"0091-0562","note":"PMID: 11800511","shortTitle":"Facilitating interorganizational collaboration","journalAbbreviation":"Am J Community Psychol","language":"eng","author":[{"family":"Foster-Fishman","given":"P. G."},{"family":"Salem","given":"D. A."},{"family":"Allen","given":"N. A."},{"family":"Fahrbach","given":"K."}],"issued":{"date-parts":[["2001",12]]}}},{"id":100,"uris":["http://zotero.org/users/2301106/items/SYN6DMAP"],"uri":["http://zotero.org/users/2301106/items/SYN6DMAP"],"itemData":{"id":100,"type":"article-journal","title":"In Pursuit of Inter-Agency Collaboration In The Public Sector","container-title":"Public Management: An International Journal of Research and Theory","page":"235-260","volume":"1","issue":"2","source":"Taylor and Francis+NEJM","abstract":"Although long seen as desirable, inter-agency collaboration has remained conceptually elusive and difficult to achieve. Whilst recognising that there are other positions, this article takes the normative position that collaboration is generally a ‘good thing’. It brings together strands of theoretical, conceptual and empirical literature from diverse disciplines in ‘order to better understand inter-agency collaboration as a concept and as a process, This is developed into a sequentially structured framework capable of being customised to a range of organisational and policy contexts.","DOI":"10.1080/14719039900000005","ISSN":"1461-667X","author":[{"family":"Hudson","given":"Bob"},{"family":"Hardy","given":"Brian"},{"family":"Henwood","given":"Melanie"},{"family":"Wistow","given":"Gerald"}],"issued":{"date-parts":[["1999",1,1]]}}},{"id":88,"uris":["http://zotero.org/users/2301106/items/H5IRPUVP"],"uri":["http://zotero.org/users/2301106/items/H5IRPUVP"],"itemData":{"id":88,"type":"article-journal","title":"The Impact of Nonprofit Collaboration in Early Child Care and Education on Management and Program Outcomes","container-title":"Public Administration Review","page":"412-425","volume":"66","issue":"3","source":"Wiley Online Library","abstract":"The use of interorganizational relationships such as collaboration, partnerships, and alliances between public, private, and nonprofit organizations for the delivery of human services has increased. This article contributes to the growing body of knowledge on collaboration by exploring one kind of interorganizational relationship—interagency collaboration—in the field of early care and education. It examines variations within interagency collaborations and their impact on management and program outcomes. The findings show that interagency collaboration has a clear impact on management, program, and client outcomes: Specifically, the intensity of the collaborative relationship has a positive and statistically significant impact on staff compensation, staff turnover, and school readiness.","DOI":"10.1111/j.1540-6210.2006.00598.x","ISSN":"1540-6210","language":"en","author":[{"family":"Selden","given":"Sally Coleman"},{"family":"Sowa","given":"Jessica E."},{"family":"Sandfort","given":"Jodi"}],"issued":{"date-parts":[["2006",5,1]]}}},{"id":1119,"uris":["http://zotero.org/users/2301106/items/6GDWNLVE"],"uri":["http://zotero.org/users/2301106/items/6GDWNLVE"],"itemData":{"id":1119,"type":"article-journal","title":"Evaluating Organizational Collaborations: Suggested Entry Points and Strategies","container-title":"American Journal of Evaluation","page":"366-383","volume":"33","issue":"3","source":"SAGE Journals","abstract":"Collaboration is a widely utilized strategy for addressing complex social issues and for facilitating organizational innovation and performance. Evaluators are uniquely positioned to empirically examine the development and effects of interagency and interprofessional collaboration. In this article, the authors present the Collaboration Evaluation and Improvement Framework (CEIF), an extension of earlier work in collaboration theory development. The CEIF identifies five points of entry to evaluating collaborations and suggests actions that evaluators can take to (a) define and describe the evaluand of collaboration, (b) measure the attributes of organizational collaboration over time, and (c) increase stakeholder capacity to engage in efficient and effective collaborative practices. Use of the CEIF to operationalize and assess the construct of collaboration can enable the evaluator to ascertain how collaborative efforts correlate with indicators of organizational impact and outcomes.","DOI":"10.1177/1098214012440028","ISSN":"1098-2140","shortTitle":"Evaluating Organizational Collaborations","journalAbbreviation":"American Journal of Evaluation","language":"en","author":[{"family":"Woodland","given":"Rebecca H."},{"family":"Hutton","given":"Michael S."}],"issued":{"date-parts":[["2012",9,1]]}}}],"schema":"https://github.com/citation-style-language/schema/raw/master/csl-citation.json"} </w:instrText>
      </w:r>
      <w:r w:rsidRPr="00345AA4">
        <w:fldChar w:fldCharType="separate"/>
      </w:r>
      <w:r w:rsidR="00733D9E" w:rsidRPr="00733D9E">
        <w:rPr>
          <w:rFonts w:cs="Times New Roman"/>
          <w:szCs w:val="24"/>
        </w:rPr>
        <w:t>(11,20,24–26)</w:t>
      </w:r>
      <w:r w:rsidRPr="00345AA4">
        <w:fldChar w:fldCharType="end"/>
      </w:r>
      <w:r w:rsidRPr="00345AA4">
        <w:t xml:space="preserve">. Yet as Saunders </w:t>
      </w:r>
      <w:r w:rsidRPr="00345AA4">
        <w:fldChar w:fldCharType="begin"/>
      </w:r>
      <w:r w:rsidR="007C3B47">
        <w:instrText xml:space="preserve"> ADDIN ZOTERO_ITEM CSL_CITATION {"citationID":"a2cvlgseuem","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Australia","author":[{"family":"Saunders","given":"A"}],"issued":{"date-parts":[["2015"]]}},"suppress-author":true}],"schema":"https://github.com/citation-style-language/schema/raw/master/csl-citation.json"} </w:instrText>
      </w:r>
      <w:r w:rsidRPr="00345AA4">
        <w:fldChar w:fldCharType="separate"/>
      </w:r>
      <w:r w:rsidR="00733D9E" w:rsidRPr="00733D9E">
        <w:t>(18)</w:t>
      </w:r>
      <w:r w:rsidRPr="00345AA4">
        <w:fldChar w:fldCharType="end"/>
      </w:r>
      <w:r w:rsidRPr="00345AA4">
        <w:t xml:space="preserve"> notes, despite profound marketisation changes to service delivery and the influence this can have on both organisations and staff, the behavioural effects of introducing a market approach are not conspicuous in the literature and are not well understood. Ideas used to inform approaches to marketisation largely come from economic theories, yet these do not necessarily take into account hidden costs relating to complex human needs such as effects on staff motivation or collaborative efforts between services </w:t>
      </w:r>
      <w:r w:rsidRPr="00345AA4">
        <w:fldChar w:fldCharType="begin"/>
      </w:r>
      <w:r w:rsidR="007C3B47">
        <w:instrText xml:space="preserve"> ADDIN ZOTERO_ITEM CSL_CITATION {"citationID":"a18rgjc9ss9","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rsidRPr="00345AA4">
        <w:fldChar w:fldCharType="separate"/>
      </w:r>
      <w:r w:rsidR="00733D9E" w:rsidRPr="00733D9E">
        <w:t>(18)</w:t>
      </w:r>
      <w:r w:rsidRPr="00345AA4">
        <w:fldChar w:fldCharType="end"/>
      </w:r>
      <w:r w:rsidRPr="00345AA4">
        <w:t xml:space="preserve">.  </w:t>
      </w:r>
    </w:p>
    <w:p w14:paraId="1AE60BE0" w14:textId="77777777" w:rsidR="007C3B47" w:rsidRPr="00345AA4" w:rsidRDefault="007C3B47" w:rsidP="007C3B47"/>
    <w:p w14:paraId="2F25D1D8" w14:textId="65CF3797" w:rsidR="00EA5257" w:rsidRDefault="00EA5257" w:rsidP="007C3B47">
      <w:r w:rsidRPr="00345AA4">
        <w:t xml:space="preserve">Collaboration and the establishment of networks are especially important in areas of health and social care such as disability services where providers and professionals need to provide coordinated care for people with complex conditions </w:t>
      </w:r>
      <w:r w:rsidRPr="00345AA4">
        <w:fldChar w:fldCharType="begin"/>
      </w:r>
      <w:r w:rsidR="007C3B47">
        <w:instrText xml:space="preserve"> ADDIN ZOTERO_ITEM CSL_CITATION {"citationID":"af903hmss","properties":{"formattedCitation":"(27)","plainCitation":"(27)","noteIndex":0},"citationItems":[{"id":983,"uris":["http://zotero.org/users/2301106/items/F2UCT7JW"],"uri":["http://zotero.org/users/2301106/items/F2UCT7JW"],"itemData":{"id":983,"type":"article-journal","title":"Competition and integration in Swedish health care","container-title":"Health Policy","page":"91-97","volume":"96","issue":"2","source":"www.healthpolicyjrnl.com","DOI":"10.1016/j.healthpol.2010.01.011","ISSN":"0168-8510, 1872-6054","note":"PMID: 20153910","journalAbbreviation":"Health Policy","language":"English","author":[{"family":"Ahgren","given":"Bengt"}],"issued":{"date-parts":[["2010",7,1]]}}}],"schema":"https://github.com/citation-style-language/schema/raw/master/csl-citation.json"} </w:instrText>
      </w:r>
      <w:r w:rsidRPr="00345AA4">
        <w:fldChar w:fldCharType="separate"/>
      </w:r>
      <w:r w:rsidR="00733D9E" w:rsidRPr="00733D9E">
        <w:t>(27)</w:t>
      </w:r>
      <w:r w:rsidRPr="00345AA4">
        <w:fldChar w:fldCharType="end"/>
      </w:r>
      <w:r w:rsidRPr="00345AA4">
        <w:t xml:space="preserve"> irrespective of funding arrangements. </w:t>
      </w:r>
      <w:r w:rsidRPr="00345AA4">
        <w:rPr>
          <w:rFonts w:eastAsia="Times New Roman" w:cs="Times New Roman"/>
        </w:rPr>
        <w:t xml:space="preserve">In the disability sector care co-ordination refers to </w:t>
      </w:r>
      <w:r w:rsidRPr="00345AA4">
        <w:t>the communication that happens between service providers, carers and people with disability about care for a particular person,</w:t>
      </w:r>
      <w:r w:rsidRPr="00345AA4">
        <w:rPr>
          <w:rFonts w:eastAsia="Times New Roman" w:cs="Times New Roman"/>
        </w:rPr>
        <w:t xml:space="preserve"> for example between a home care provider and a daily care provider that facilitates community development activities such as taking a walk, going to see a movie or gardening </w:t>
      </w:r>
      <w:r w:rsidRPr="00345AA4">
        <w:rPr>
          <w:rFonts w:eastAsia="Times New Roman" w:cs="Times New Roman"/>
        </w:rPr>
        <w:fldChar w:fldCharType="begin"/>
      </w:r>
      <w:r w:rsidR="007C3B47">
        <w:rPr>
          <w:rFonts w:eastAsia="Times New Roman" w:cs="Times New Roman"/>
        </w:rPr>
        <w:instrText xml:space="preserve"> ADDIN ZOTERO_ITEM CSL_CITATION {"citationID":"29heiqur7l","properties":{"formattedCitation":"(28)","plainCitation":"(28)","noteIndex":0},"citationItems":[{"id":"CJGFGA50/aBh1DBUU","uris":["http://zotero.org/groups/458304/items/FMWX3MIJ"],"uri":["http://zotero.org/groups/458304/items/FMWX3MIJ"],"itemData":{"id":8530,"type":"article-journal","title":"Delivering Unique Care: Care Co</w:instrText>
      </w:r>
      <w:r w:rsidR="007C3B47">
        <w:rPr>
          <w:rFonts w:ascii="Cambria Math" w:eastAsia="Times New Roman" w:hAnsi="Cambria Math" w:cs="Cambria Math"/>
        </w:rPr>
        <w:instrText>‐</w:instrText>
      </w:r>
      <w:r w:rsidR="007C3B47">
        <w:rPr>
          <w:rFonts w:eastAsia="Times New Roman" w:cs="Times New Roman"/>
        </w:rPr>
        <w:instrText xml:space="preserve">ordination in Practice","container-title":"Journal of Integrated Care","page":"37-48","volume":"14","issue":"2","source":"CrossRef","DOI":"10.1108/14769018200600016","ISSN":"1476-9018","shortTitle":"Delivering Unique Care","language":"en","author":[{"family":"Adam","given":"Ruth"}],"issued":{"date-parts":[["2006",4]]}}}],"schema":"https://github.com/citation-style-language/schema/raw/master/csl-citation.json"} </w:instrText>
      </w:r>
      <w:r w:rsidRPr="00345AA4">
        <w:rPr>
          <w:rFonts w:eastAsia="Times New Roman" w:cs="Times New Roman"/>
        </w:rPr>
        <w:fldChar w:fldCharType="separate"/>
      </w:r>
      <w:r w:rsidR="00733D9E" w:rsidRPr="00733D9E">
        <w:t>(28)</w:t>
      </w:r>
      <w:r w:rsidRPr="00345AA4">
        <w:rPr>
          <w:rFonts w:eastAsia="Times New Roman" w:cs="Times New Roman"/>
        </w:rPr>
        <w:fldChar w:fldCharType="end"/>
      </w:r>
      <w:r w:rsidRPr="00345AA4">
        <w:rPr>
          <w:rFonts w:eastAsia="Times New Roman" w:cs="Times New Roman"/>
        </w:rPr>
        <w:t>. However</w:t>
      </w:r>
      <w:r w:rsidR="0059737C">
        <w:rPr>
          <w:rFonts w:eastAsia="Times New Roman" w:cs="Times New Roman"/>
        </w:rPr>
        <w:t>,</w:t>
      </w:r>
      <w:r w:rsidRPr="00345AA4">
        <w:rPr>
          <w:rFonts w:eastAsia="Times New Roman" w:cs="Times New Roman"/>
        </w:rPr>
        <w:t xml:space="preserve"> in the area of disability service provision there is scant</w:t>
      </w:r>
      <w:r w:rsidRPr="00345AA4">
        <w:t xml:space="preserve"> </w:t>
      </w:r>
      <w:r w:rsidRPr="00345AA4">
        <w:lastRenderedPageBreak/>
        <w:t xml:space="preserve">research investigating the impact that introducing a market based competitive environment may have </w:t>
      </w:r>
      <w:r w:rsidR="00C17553" w:rsidRPr="00345AA4">
        <w:t>on collaboration</w:t>
      </w:r>
      <w:r w:rsidRPr="00345AA4">
        <w:t xml:space="preserve"> and collegiately between service providers and possible hidden costs incurred by these changes such as negative impacts on care coordination.</w:t>
      </w:r>
    </w:p>
    <w:p w14:paraId="503C395B" w14:textId="77777777" w:rsidR="007C3B47" w:rsidRPr="00345AA4" w:rsidRDefault="007C3B47" w:rsidP="007C3B47"/>
    <w:p w14:paraId="58F01AD1" w14:textId="20601837" w:rsidR="00EA5257" w:rsidRPr="00345AA4" w:rsidRDefault="00EA5257" w:rsidP="00EA5257">
      <w:r w:rsidRPr="00345AA4">
        <w:t xml:space="preserve">A recent  evaluation from a trial site of the Early Childhood Intervention branch (which arranges intervention services to children under seven) in the Australian National Disability Insurance Scheme (NDIS) recorded descriptions of diminished networks for collaboration between service providers  with the introduction of a </w:t>
      </w:r>
      <w:proofErr w:type="spellStart"/>
      <w:r w:rsidRPr="00345AA4">
        <w:t>quasi market</w:t>
      </w:r>
      <w:proofErr w:type="spellEnd"/>
      <w:r w:rsidRPr="00345AA4">
        <w:t xml:space="preserve"> </w:t>
      </w:r>
      <w:r w:rsidRPr="00345AA4">
        <w:fldChar w:fldCharType="begin"/>
      </w:r>
      <w:r w:rsidR="007C3B47">
        <w:instrText xml:space="preserve"> ADDIN ZOTERO_ITEM CSL_CITATION {"citationID":"a5bjqdho5d","properties":{"formattedCitation":"(29)","plainCitation":"(29)","noteIndex":0},"citationItems":[{"id":"CJGFGA50/fmxABEQ5","uris":["http://zotero.org/groups/458304/items/J3NCQ2FQ"],"uri":["http://zotero.org/groups/458304/items/J3NCQ2FQ"],"itemData":{"id":"SqrapcOb/niSAfPMN","type":"report","title":"Early Childhood Intervention Review: Nepean Blue Mountains/Hunter Trial Sites","publisher":"Social Policy Research Centre for Early Childhood Intervention Australia NSW/ACT","author":[{"family":"Meltzer","given":"Ariella"},{"family":"Purcal","given":"Christine"},{"family":"Fisher","given":"Karen R."}],"issued":{"date-parts":[["2016"]]}}}],"schema":"https://github.com/citation-style-language/schema/raw/master/csl-citation.json"} </w:instrText>
      </w:r>
      <w:r w:rsidRPr="00345AA4">
        <w:fldChar w:fldCharType="separate"/>
      </w:r>
      <w:r w:rsidR="00733D9E" w:rsidRPr="00733D9E">
        <w:t>(29)</w:t>
      </w:r>
      <w:r w:rsidRPr="00345AA4">
        <w:fldChar w:fldCharType="end"/>
      </w:r>
      <w:r w:rsidRPr="00345AA4">
        <w:t xml:space="preserve">. It was reported that service providers had traditionally worked with a collaborative approach but that the market model of the NDIS prompted an initial reframing of collaborators as ‘competitors’, a trend that was adjusted in some instances as service provider organizations found opportunities to “collaborate in new ways” </w:t>
      </w:r>
      <w:r w:rsidRPr="00345AA4">
        <w:fldChar w:fldCharType="begin"/>
      </w:r>
      <w:r w:rsidR="007C3B47">
        <w:instrText xml:space="preserve"> ADDIN ZOTERO_ITEM CSL_CITATION {"citationID":"2muiuu9o1g","properties":{"formattedCitation":"(Meltzer et al., 2016:3)","plainCitation":"(Meltzer et al., 2016:3)","dontUpdate":true,"noteIndex":0},"citationItems":[{"id":"CJGFGA50/fmxABEQ5","uris":["http://zotero.org/groups/458304/items/J3NCQ2FQ"],"uri":["http://zotero.org/groups/458304/items/J3NCQ2FQ"],"itemData":{"id":6836,"type":"report","title":"Early Childhood Intervention Review: Nepean Blue Mountains/Hunter Trial Sites","publisher":"Social Policy Research Centre for Early Childhood Intervention Australia NSW/ACT","author":[{"family":"Meltzer","given":"Ariella"},{"family":"Purcal","given":"Christine"},{"family":"Fisher","given":"Karen R."}],"issued":{"date-parts":[["2016"]]}},"suffix":":3"}],"schema":"https://github.com/citation-style-language/schema/raw/master/csl-citation.json"} </w:instrText>
      </w:r>
      <w:r w:rsidRPr="00345AA4">
        <w:fldChar w:fldCharType="separate"/>
      </w:r>
      <w:r w:rsidRPr="00345AA4">
        <w:rPr>
          <w:rFonts w:cs="Times"/>
        </w:rPr>
        <w:t>(Meltzer et al., 2016)</w:t>
      </w:r>
      <w:r w:rsidRPr="00345AA4">
        <w:fldChar w:fldCharType="end"/>
      </w:r>
      <w:r w:rsidRPr="00345AA4">
        <w:t xml:space="preserve">. In other health and social care areas there is also evidence that competition may have negative outcomes for collaboration. A study on health promoting nutrition agencies in New Zealand demonstrated how collaborative efforts changed in the face of a competitive environment with the introduction of a market approach creating significant external pressures on collaborative efforts such as the need for secrecy or individualised responses in order to achieve an advantage for contracts and sponsorship </w:t>
      </w:r>
      <w:r w:rsidRPr="00345AA4">
        <w:fldChar w:fldCharType="begin"/>
      </w:r>
      <w:r w:rsidR="007C3B47">
        <w:instrText xml:space="preserve"> ADDIN ZOTERO_ITEM CSL_CITATION {"citationID":"a14169d2ram","properties":{"formattedCitation":"(30)","plainCitation":"(30)","noteIndex":0},"citationItems":[{"id":981,"uris":["http://zotero.org/users/2301106/items/R4JNJ4RJ"],"uri":["http://zotero.org/users/2301106/items/R4JNJ4RJ"],"itemData":{"id":981,"type":"article-journal","title":"Holding fast: the experience of collaboration in a competitive environment","container-title":"Health Promotion International","page":"5-14","volume":"18","issue":"1","source":"academic.oup.com","DOI":"10.1093/heapro/18.1.5","ISSN":"0957-4824","shortTitle":"Holding fast","journalAbbreviation":"Health Promot Int","author":[{"family":"Fear","given":"Heather"},{"family":"Barnett","given":"Pauline"}],"issued":{"date-parts":[["2003",3,1]]}}}],"schema":"https://github.com/citation-style-language/schema/raw/master/csl-citation.json"} </w:instrText>
      </w:r>
      <w:r w:rsidRPr="00345AA4">
        <w:fldChar w:fldCharType="separate"/>
      </w:r>
      <w:r w:rsidR="00733D9E" w:rsidRPr="00733D9E">
        <w:t>(30)</w:t>
      </w:r>
      <w:r w:rsidRPr="00345AA4">
        <w:fldChar w:fldCharType="end"/>
      </w:r>
      <w:r w:rsidRPr="00345AA4">
        <w:t xml:space="preserve">. And Bunger et al. </w:t>
      </w:r>
      <w:r w:rsidRPr="00345AA4">
        <w:fldChar w:fldCharType="begin"/>
      </w:r>
      <w:r w:rsidR="007C3B47">
        <w:instrText xml:space="preserve"> ADDIN ZOTERO_ITEM CSL_CITATION {"citationID":"a5kf5unoji","properties":{"formattedCitation":"(31)","plainCitation":"(31)","noteIndex":0},"citationItems":[{"id":89,"uris":["http://zotero.org/users/2301106/items/MA94QADF"],"uri":["http://zotero.org/users/2301106/items/MA94QADF"],"itemData":{"id":89,"type":"article-journal","title":"Collaboration, competition, and co-opetition: Interorganizational dynamics between private child welfare agencies and child serving sectors","container-title":"Children and Youth Services Review","page":"113-122","volume":"38","source":"ScienceDirect","abstract":"Human service agencies are encouraged to collaborate with other public and private agencies in providing services to children and families. However, they also often compete with these same partners for funding, qualified staff, and clientele. Although little is known about complex interagency dynamics of competition and collaboration in the child-serving sector, evidence suggests that competition can undermine collaboration unless managed strategically. This study explores the interrelationship between competition and collaboration, sometimes referred to as “co-opetition.” Using a national dataset of private child and family serving agencies, we examine their relationships with other child serving sectors (N=4460 pair-wise relationships), and explore how variations in patterns of collaboration and competition are associated with several organizational, environmental and relational factors. Results suggest that most relationships between private child welfare agencies and other child serving agencies are characterized by both competition and collaboration (i.e. “co-opetition”), and is most frequently reported with other local private child welfare agencies. Logistic regression analyses indicate that co-opetition is likely to occur when private child welfare agencies have a good perceived relationship or a sub-contract with their partner. Findings have implications for how agency leaders manage partner relationships, and how public child welfare administrators structure contracts.","DOI":"10.1016/j.childyouth.2014.01.017","ISSN":"0190-7409","shortTitle":"Collaboration, competition, and co-opetition","journalAbbreviation":"Children and Youth Services Review","author":[{"family":"Bunger","given":"Alicia C."},{"family":"Collins-Camargo","given":"Crystal"},{"family":"McBeath","given":"Bowen"},{"family":"Chuang","given":"Emmeline"},{"family":"Pérez-Jolles","given":"Monica"},{"family":"Wells","given":"Rebecca"}],"issued":{"date-parts":[["2014",3,1]]}},"suppress-author":true}],"schema":"https://github.com/citation-style-language/schema/raw/master/csl-citation.json"} </w:instrText>
      </w:r>
      <w:r w:rsidRPr="00345AA4">
        <w:fldChar w:fldCharType="separate"/>
      </w:r>
      <w:r w:rsidR="00733D9E" w:rsidRPr="00733D9E">
        <w:t>(31)</w:t>
      </w:r>
      <w:r w:rsidRPr="00345AA4">
        <w:fldChar w:fldCharType="end"/>
      </w:r>
      <w:r w:rsidRPr="00345AA4">
        <w:t xml:space="preserve"> showed that competition between child welfare agencies in the US can undermine collaboration resulting in agencies avoiding collaboration with a competitor leading to detrimental effects on families given the highlighted importance of agencies collaborating in order to deliver complete and coordinated care. </w:t>
      </w:r>
    </w:p>
    <w:bookmarkEnd w:id="24"/>
    <w:p w14:paraId="51904E46" w14:textId="4DCDF7F6" w:rsidR="009D3D72" w:rsidRDefault="009D3D72" w:rsidP="00EA5257"/>
    <w:p w14:paraId="71AE68B0" w14:textId="32BA240E" w:rsidR="00BA571D" w:rsidRPr="009D3D72" w:rsidRDefault="00BA571D" w:rsidP="00BA571D">
      <w:pPr>
        <w:pStyle w:val="Heading3"/>
      </w:pPr>
      <w:bookmarkStart w:id="25" w:name="_Toc520970726"/>
      <w:r>
        <w:t>National Disability Insurance Scheme</w:t>
      </w:r>
      <w:bookmarkEnd w:id="25"/>
    </w:p>
    <w:p w14:paraId="44E2ABB0" w14:textId="11DB9EEB" w:rsidR="00815081" w:rsidRPr="00AD3B75" w:rsidRDefault="00BA571D" w:rsidP="00BA571D">
      <w:r w:rsidRPr="00345AA4">
        <w:t xml:space="preserve">The Australian National Disability Insurance Scheme (NDIS) is Australia’s most expansive policy reform based on personalised budgets </w:t>
      </w:r>
      <w:r w:rsidRPr="00345AA4">
        <w:fldChar w:fldCharType="begin"/>
      </w:r>
      <w:r w:rsidR="00233000">
        <w:instrText xml:space="preserve"> ADDIN ZOTERO_ITEM CSL_CITATION {"citationID":"vuvflqvcd","properties":{"formattedCitation":"(32)","plainCitation":"(32)","noteIndex":0},"citationItems":[{"id":"CJGFGA50/64maJNka","uris":["http://zotero.org/users/1920306/items/UF69J3D5"],"uri":["http://zotero.org/users/1920306/items/UF69J3D5"],"itemData":{"id":7415,"type":"article-journal","title":"‘Any one of us could be among that number’: Comparing the Policy Narratives for Individualized Disability Funding in Australia and England","container-title":"Social Policy &amp; Administration","volume":"Online first","source":"CrossRef","URL":"http://doi.wiley.com/10.1111/spol.12320","DOI":"10.1111/spol.12320","ISSN":"01445596","shortTitle":"‘Any one of us could be among that number’","language":"en","author":[{"family":"Needham","given":"Catherine"},{"family":"Dickinson","given":"Helen"}],"issued":{"date-parts":[["2017",6,1]]},"accessed":{"date-parts":[["2017",6,5]]}}}],"schema":"https://github.com/citation-style-language/schema/raw/master/csl-citation.json"} </w:instrText>
      </w:r>
      <w:r w:rsidRPr="00345AA4">
        <w:fldChar w:fldCharType="separate"/>
      </w:r>
      <w:r w:rsidR="00733D9E" w:rsidRPr="00733D9E">
        <w:t>(32)</w:t>
      </w:r>
      <w:r w:rsidRPr="00345AA4">
        <w:fldChar w:fldCharType="end"/>
      </w:r>
      <w:r w:rsidRPr="00345AA4">
        <w:t xml:space="preserve"> whereby  individuals are given funding packages, determined by their level of need and self-defined goals, with </w:t>
      </w:r>
      <w:r w:rsidRPr="00345AA4">
        <w:lastRenderedPageBreak/>
        <w:t xml:space="preserve">which to purchase services </w:t>
      </w:r>
      <w:r w:rsidRPr="00345AA4">
        <w:fldChar w:fldCharType="begin"/>
      </w:r>
      <w:r w:rsidR="00233000">
        <w:instrText xml:space="preserve"> ADDIN ZOTERO_ITEM CSL_CITATION {"citationID":"LK8qGnTO","properties":{"formattedCitation":"(33)","plainCitation":"(33)","noteIndex":0},"citationItems":[{"id":"CJGFGA50/7WZGdyHA","uris":["http://zotero.org/users/1920306/items/7V4BJ8PD"],"uri":["http://zotero.org/users/1920306/items/7V4BJ8PD"],"itemData":{"id":1705,"type":"book","title":"Disability care and support: productivity commission inquiry report","publisher":"Productivity Commission","publisher-place":"Melbourne, Vic.","source":"Open WorldCat","event-place":"Melbourne, Vic.","ISBN":"978-1-74037-366-1","shortTitle":"Disability care and support","language":"English","author":[{"literal":"Australian Productivity Commission"}],"issued":{"date-parts":[["2011"]]}}}],"schema":"https://github.com/citation-style-language/schema/raw/master/csl-citation.json"} </w:instrText>
      </w:r>
      <w:r w:rsidRPr="00345AA4">
        <w:fldChar w:fldCharType="separate"/>
      </w:r>
      <w:r w:rsidR="00733D9E" w:rsidRPr="00733D9E">
        <w:t>(33)</w:t>
      </w:r>
      <w:r w:rsidRPr="00345AA4">
        <w:fldChar w:fldCharType="end"/>
      </w:r>
      <w:r w:rsidRPr="00345AA4">
        <w:t xml:space="preserve">. This reform shifts funding from an exchange between governments and service providers (who were previously block grant funded) to a direct exchange between people with a disability and service providers </w:t>
      </w:r>
      <w:r w:rsidRPr="00345AA4">
        <w:fldChar w:fldCharType="begin"/>
      </w:r>
      <w:r w:rsidR="00233000">
        <w:instrText xml:space="preserve"> ADDIN ZOTERO_ITEM CSL_CITATION {"citationID":"a1oeacvtoqc","properties":{"formattedCitation":"(34)","plainCitation":"(34)","noteIndex":0},"citationItems":[{"id":76,"uris":["http://zotero.org/users/2301106/items/XYXS9DAS"],"uri":["http://zotero.org/users/2301106/items/XYXS9DAS"],"itemData":{"id":76,"type":"article-journal","title":"Can market forces stimulate social change?: A case example using the national disability insurance scheme in Australia","container-title":"Third Sector Review","page":"57","volume":"23","issue":"2","source":"search-informit-com-au.ezproxy.lib.swin.edu.au","abstract":"Market mechanisms are increasingly playing a role in the social services system worldwide. This has been evident in the health, aged-care and childcare sectors in countries such as the United Sates and the United Kingdom, and is emerging as a fundamental change in the disability sector with the National Disability Insurance Scheme (NDIS) in Australia. But can market forces facilitate positive social outcomes for recipients of disability services? This paper explores the possibility of market forces in creating positive social outcomes in the context of the NDIS in Australia. It does so by examining the roles and underlying philosophies of the public, not-for-profit and for-profit sectors in addressing social issues, and by drawing lessons from market forces examples in health, aged-care and childcare around the world. Finally, it hypothesises the extent to which the NDIS could create social change within a free market framework.","shortTitle":"Can market forces stimulate social change?","language":"EN","author":[{"family":"Muir","given":"Kristy"},{"family":"Salignac","given":"Fanny"}],"issued":{"date-parts":[["2017"]]}}}],"schema":"https://github.com/citation-style-language/schema/raw/master/csl-citation.json"} </w:instrText>
      </w:r>
      <w:r w:rsidRPr="00345AA4">
        <w:fldChar w:fldCharType="separate"/>
      </w:r>
      <w:r w:rsidR="00733D9E" w:rsidRPr="00733D9E">
        <w:t>(34)</w:t>
      </w:r>
      <w:r w:rsidRPr="00345AA4">
        <w:fldChar w:fldCharType="end"/>
      </w:r>
      <w:r w:rsidRPr="00345AA4">
        <w:t xml:space="preserve">.  </w:t>
      </w:r>
      <w:proofErr w:type="gramStart"/>
      <w:r w:rsidRPr="00345AA4">
        <w:t>However</w:t>
      </w:r>
      <w:proofErr w:type="gramEnd"/>
      <w:r w:rsidRPr="00345AA4">
        <w:t xml:space="preserve"> the NDIS will inject far greater amounts of funding into the disability services sector than the previous funding arrangements.  </w:t>
      </w:r>
      <w:r w:rsidRPr="00345AA4">
        <w:rPr>
          <w:rFonts w:cs="Times"/>
          <w:lang w:val="en-US"/>
        </w:rPr>
        <w:t xml:space="preserve">Scheme rollout was commenced in seven trial sites which targeted different geographies and population groups and then shifted to national roll out in 2016 </w:t>
      </w:r>
      <w:r w:rsidRPr="00345AA4">
        <w:rPr>
          <w:rFonts w:cs="Times"/>
          <w:lang w:val="en-US"/>
        </w:rPr>
        <w:fldChar w:fldCharType="begin"/>
      </w:r>
      <w:r w:rsidR="00233000">
        <w:rPr>
          <w:rFonts w:cs="Times"/>
          <w:lang w:val="en-US"/>
        </w:rPr>
        <w:instrText xml:space="preserve"> ADDIN ZOTERO_ITEM CSL_CITATION {"citationID":"120b8jbmsp","properties":{"formattedCitation":"(35)","plainCitation":"(35)","noteIndex":0},"citationItems":[{"id":"CJGFGA50/gvKRYjuJ","uris":["http://zotero.org/users/1920306/items/IMK3XM2S"],"uri":["http://zotero.org/users/1920306/items/IMK3XM2S"],"itemData":{"id":8443,"type":"article-journal","title":"Institutional Legacies and “Sticky Layers”: What Happens in Cases of Transformative Policy Change?","container-title":"Administration &amp; Society","page":"0095399717704682","source":"Google Scholar","shortTitle":"Institutional Legacies and “Sticky Layers”","author":[{"family":"Carey","given":"Gemma"},{"family":"Kay","given":"Adrian"},{"family":"Nevile","given":"Ann"}],"issued":{"date-parts":[["2017"]]}}}],"schema":"https://github.com/citation-style-language/schema/raw/master/csl-citation.json"} </w:instrText>
      </w:r>
      <w:r w:rsidRPr="00345AA4">
        <w:rPr>
          <w:rFonts w:cs="Times"/>
          <w:lang w:val="en-US"/>
        </w:rPr>
        <w:fldChar w:fldCharType="separate"/>
      </w:r>
      <w:r w:rsidR="00733D9E" w:rsidRPr="00733D9E">
        <w:t>(35)</w:t>
      </w:r>
      <w:r w:rsidRPr="00345AA4">
        <w:rPr>
          <w:rFonts w:cs="Times"/>
          <w:lang w:val="en-US"/>
        </w:rPr>
        <w:fldChar w:fldCharType="end"/>
      </w:r>
      <w:r w:rsidRPr="00345AA4">
        <w:rPr>
          <w:rFonts w:cs="Times"/>
          <w:lang w:val="en-US"/>
        </w:rPr>
        <w:t xml:space="preserve">. The scheme is anticipated to be fully implemented across Australia by 2020 </w:t>
      </w:r>
      <w:r w:rsidRPr="00345AA4">
        <w:rPr>
          <w:rFonts w:cs="Times"/>
          <w:lang w:val="en-US"/>
        </w:rPr>
        <w:fldChar w:fldCharType="begin"/>
      </w:r>
      <w:r w:rsidR="00233000">
        <w:rPr>
          <w:rFonts w:cs="Times"/>
          <w:lang w:val="en-US"/>
        </w:rPr>
        <w:instrText xml:space="preserve"> ADDIN ZOTERO_ITEM CSL_CITATION {"citationID":"Dn53bp81","properties":{"formattedCitation":"(33,36)","plainCitation":"(33,36)","noteIndex":0},"citationItems":[{"id":"CJGFGA50/7WZGdyHA","uris":["http://zotero.org/users/1920306/items/7V4BJ8PD"],"uri":["http://zotero.org/users/1920306/items/7V4BJ8PD"],"itemData":{"id":1705,"type":"book","title":"Disability care and support: productivity commission inquiry report","publisher":"Productivity Commission","publisher-place":"Melbourne, Vic.","source":"Open WorldCat","event-place":"Melbourne, Vic.","ISBN":"978-1-74037-366-1","shortTitle":"Disability care and support","language":"English","author":[{"literal":"Australian Productivity Commission"}],"issued":{"date-parts":[["2011"]]}}},{"id":"CJGFGA50/mylo4tZK","uris":["http://zotero.org/users/1920306/items/CB3UB9V6"],"uri":["http://zotero.org/users/1920306/items/CB3UB9V6"],"itemData":{"id":5916,"type":"article-journal","title":"Support planning with people with intellectual disability and complex support needs in the Australian National Disability Insurance Scheme","container-title":"Journal of Intellectual and Developmental Disability","page":"272-276","volume":"41","issue":"3","source":"CrossRef","DOI":"10.3109/13668250.2016.1151864","ISSN":"1366-8250, 1469-9532","language":"en","author":[{"family":"Collings","given":"Susan"},{"family":"Dew","given":"Angela"},{"family":"Dowse","given":"Leanne"}],"issued":{"date-parts":[["2016",7,2]]}}}],"schema":"https://github.com/citation-style-language/schema/raw/master/csl-citation.json"} </w:instrText>
      </w:r>
      <w:r w:rsidRPr="00345AA4">
        <w:rPr>
          <w:rFonts w:cs="Times"/>
          <w:lang w:val="en-US"/>
        </w:rPr>
        <w:fldChar w:fldCharType="separate"/>
      </w:r>
      <w:r w:rsidR="00733D9E" w:rsidRPr="00733D9E">
        <w:t>(33,36)</w:t>
      </w:r>
      <w:r w:rsidRPr="00345AA4">
        <w:rPr>
          <w:rFonts w:cs="Times"/>
          <w:lang w:val="en-US"/>
        </w:rPr>
        <w:fldChar w:fldCharType="end"/>
      </w:r>
      <w:r w:rsidRPr="00345AA4">
        <w:rPr>
          <w:rFonts w:cs="Times"/>
          <w:lang w:val="en-US"/>
        </w:rPr>
        <w:t xml:space="preserve"> with approximately 460 000 individuals to receive personalized funding budgets </w:t>
      </w:r>
      <w:r w:rsidRPr="00345AA4">
        <w:rPr>
          <w:rFonts w:cs="Times"/>
          <w:lang w:val="en-US"/>
        </w:rPr>
        <w:fldChar w:fldCharType="begin"/>
      </w:r>
      <w:r w:rsidR="00233000">
        <w:rPr>
          <w:rFonts w:cs="Times"/>
          <w:lang w:val="en-US"/>
        </w:rPr>
        <w:instrText xml:space="preserve"> ADDIN ZOTERO_ITEM CSL_CITATION {"citationID":"mrtsme72a","properties":{"formattedCitation":"(33,36)","plainCitation":"(33,36)","noteIndex":0},"citationItems":[{"id":"CJGFGA50/7WZGdyHA","uris":["http://zotero.org/users/1920306/items/7V4BJ8PD"],"uri":["http://zotero.org/users/1920306/items/7V4BJ8PD"],"itemData":{"id":1705,"type":"book","title":"Disability care and support: productivity commission inquiry report","publisher":"Productivity Commission","publisher-place":"Melbourne, Vic.","source":"Open WorldCat","event-place":"Melbourne, Vic.","ISBN":"978-1-74037-366-1","shortTitle":"Disability care and support","language":"English","author":[{"literal":"Australian Productivity Commission"}],"issued":{"date-parts":[["2011"]]}}},{"id":"CJGFGA50/mylo4tZK","uris":["http://zotero.org/users/1920306/items/CB3UB9V6"],"uri":["http://zotero.org/users/1920306/items/CB3UB9V6"],"itemData":{"id":5916,"type":"article-journal","title":"Support planning with people with intellectual disability and complex support needs in the Australian National Disability Insurance Scheme","container-title":"Journal of Intellectual and Developmental Disability","page":"272-276","volume":"41","issue":"3","source":"CrossRef","DOI":"10.3109/13668250.2016.1151864","ISSN":"1366-8250, 1469-9532","language":"en","author":[{"family":"Collings","given":"Susan"},{"family":"Dew","given":"Angela"},{"family":"Dowse","given":"Leanne"}],"issued":{"date-parts":[["2016",7,2]]}}}],"schema":"https://github.com/citation-style-language/schema/raw/master/csl-citation.json"} </w:instrText>
      </w:r>
      <w:r w:rsidRPr="00345AA4">
        <w:rPr>
          <w:rFonts w:cs="Times"/>
          <w:lang w:val="en-US"/>
        </w:rPr>
        <w:fldChar w:fldCharType="separate"/>
      </w:r>
      <w:r w:rsidR="00733D9E" w:rsidRPr="00733D9E">
        <w:t>(33,36)</w:t>
      </w:r>
      <w:r w:rsidRPr="00345AA4">
        <w:rPr>
          <w:rFonts w:cs="Times"/>
          <w:lang w:val="en-US"/>
        </w:rPr>
        <w:fldChar w:fldCharType="end"/>
      </w:r>
      <w:r w:rsidRPr="00345AA4">
        <w:rPr>
          <w:rFonts w:cs="Times"/>
          <w:lang w:val="en-US"/>
        </w:rPr>
        <w:t xml:space="preserve">. Using qualitative interview data from service providers involved in the early stages of NDIS implementation we examine how the establishment of a competitive quasi market has impacted on collaboration and collegiality between service providers and the implications this has for care co-ordination.  </w:t>
      </w:r>
    </w:p>
    <w:p w14:paraId="203D84CD" w14:textId="77777777" w:rsidR="003132DB" w:rsidRDefault="003132DB" w:rsidP="00D87BBE">
      <w:pPr>
        <w:pStyle w:val="BodytextAHURI"/>
      </w:pPr>
    </w:p>
    <w:p w14:paraId="731C803D" w14:textId="649FE55C" w:rsidR="00115E32" w:rsidRDefault="00FA6E79" w:rsidP="00FA6E79">
      <w:pPr>
        <w:pStyle w:val="Heading1"/>
      </w:pPr>
      <w:bookmarkStart w:id="26" w:name="_Toc520970727"/>
      <w:bookmarkStart w:id="27" w:name="_Toc480807224"/>
      <w:r>
        <w:t>Method</w:t>
      </w:r>
      <w:bookmarkEnd w:id="26"/>
    </w:p>
    <w:p w14:paraId="3A7B3667" w14:textId="1DB5632B" w:rsidR="00FA6E79" w:rsidRDefault="00FA6E79" w:rsidP="00FA6E79">
      <w:r w:rsidRPr="00345AA4">
        <w:t xml:space="preserve">The study is part of a broader program of work on the implementation of the National Disability Insurance Scheme that interviewed or ran workshops with policy makers, service providers and participants </w:t>
      </w:r>
      <w:r w:rsidRPr="00345AA4">
        <w:fldChar w:fldCharType="begin"/>
      </w:r>
      <w:r w:rsidR="00AB2AAA">
        <w:instrText xml:space="preserve"> ADDIN ZOTERO_ITEM CSL_CITATION {"citationID":"uJEHRUrE","properties":{"formattedCitation":"(37)","plainCitation":"(37)","noteIndex":0},"citationItems":[{"id":"CJGFGA50/bS2gvYdy","uris":["http://zotero.org/groups/458304/items/PQFFREEH"],"uri":["http://zotero.org/groups/458304/items/PQFFREEH"],"itemData":{"id":2570,"type":"article-journal","title":"A longitudinal study of the implementation experiences of the Australian National Disability Insurance Scheme: investigating transformative policy change","container-title":"BMC Health Services Research","volume":"17","issue":"1","source":"CrossRef","URL":"http://bmchealthservres.biomedcentral.com/articles/10.1186/s12913-017-2522-7","DOI":"10.1186/s12913-017-2522-7","ISSN":"1472-6963","shortTitle":"A longitudinal study of the implementation experiences of the Australian National Disability Insurance Scheme","language":"en","author":[{"family":"Carey","given":"Gemma"},{"family":"Dickinson","given":"Helen"}],"issued":{"date-parts":[["2017",12]]},"accessed":{"date-parts":[["2017",9,6]]}}}],"schema":"https://github.com/citation-style-language/schema/raw/master/csl-citation.json"} </w:instrText>
      </w:r>
      <w:r w:rsidRPr="00345AA4">
        <w:fldChar w:fldCharType="separate"/>
      </w:r>
      <w:r w:rsidR="00733D9E" w:rsidRPr="00733D9E">
        <w:t>(37)</w:t>
      </w:r>
      <w:r w:rsidRPr="00345AA4">
        <w:fldChar w:fldCharType="end"/>
      </w:r>
      <w:r w:rsidRPr="00345AA4">
        <w:t xml:space="preserve"> and aims to track the implementation of the NDIS, including its successes and challenges, from multiple stakeholder perspectives. This section of the broader project comprised of a study that focused on service provider experiences of implementation, with particular attention to changes in collaborative and competitive working between service providers.  The UNSW Human Research Ethics Committee approved the study (code HC16396</w:t>
      </w:r>
      <w:bookmarkStart w:id="28" w:name="_Hlk503967749"/>
      <w:r w:rsidRPr="00345AA4">
        <w:t>). Data was collected via semi-structured interviews with service providers in Canberra (CAN), and north east Melbourne (NEM), Australia.</w:t>
      </w:r>
      <w:bookmarkEnd w:id="28"/>
      <w:r w:rsidRPr="00345AA4">
        <w:t xml:space="preserve"> Both these sites were involved with early implementation of the NDIS with Canberra being a trial site since 2014 and north east Melbourne since 2016. For the purpose of this study, service providers are defined as organisations registered to provide services under the NDIS in either of our case sites. </w:t>
      </w:r>
    </w:p>
    <w:p w14:paraId="54FC86F6" w14:textId="77777777" w:rsidR="00FA6E79" w:rsidRPr="00345AA4" w:rsidRDefault="00FA6E79" w:rsidP="00FA6E79"/>
    <w:p w14:paraId="5239275F" w14:textId="64498E23" w:rsidR="00FA6E79" w:rsidRDefault="00FA6E79" w:rsidP="00FA6E79">
      <w:r w:rsidRPr="00345AA4">
        <w:t xml:space="preserve">Using a list of registered providers available on the NDIS website </w:t>
      </w:r>
      <w:r w:rsidRPr="00345AA4">
        <w:fldChar w:fldCharType="begin"/>
      </w:r>
      <w:r w:rsidR="00AB2AAA">
        <w:instrText xml:space="preserve"> ADDIN ZOTERO_ITEM CSL_CITATION {"citationID":"8itr7qaqi","properties":{"formattedCitation":"(38)","plainCitation":"(38)","noteIndex":0},"citationItems":[{"id":"CJGFGA50/Jw3ZeLDC","uris":["http://zotero.org/groups/458304/items/U5NNP4HJ"],"uri":["http://zotero.org/groups/458304/items/U5NNP4HJ"],"itemData":{"id":2565,"type":"post-weblog","title":"Find registered service providers","URL":"https://www.ndis.gov.au/document/finding-and-engaging-providers/find-registered-service-providers","author":[{"family":"National Disability Insurance Agency","given":""}],"issued":{"date-parts":[["2017"]]},"accessed":{"date-parts":[["2016",4,7]]}}}],"schema":"https://github.com/citation-style-language/schema/raw/master/csl-citation.json"} </w:instrText>
      </w:r>
      <w:r w:rsidRPr="00345AA4">
        <w:fldChar w:fldCharType="separate"/>
      </w:r>
      <w:r w:rsidR="00733D9E" w:rsidRPr="00733D9E">
        <w:t>(38)</w:t>
      </w:r>
      <w:r w:rsidRPr="00345AA4">
        <w:fldChar w:fldCharType="end"/>
      </w:r>
      <w:r w:rsidRPr="00345AA4">
        <w:t>, purposive sampling was used to target providers with more complex organisational structures and a significant client base. These larger providers are crucial to the NDIS market, as if they collapse they are more difficult to replace. Semi-structured phone interviews were held with participating service provider organisations across the CAN and NEM sites (n=29). While we targeted larger organisations, we still interviewed service providers as small as a single employee, such as independent occupational therapists (n=2).</w:t>
      </w:r>
    </w:p>
    <w:p w14:paraId="6D0D18C7" w14:textId="77777777" w:rsidR="00FA6E79" w:rsidRPr="00345AA4" w:rsidRDefault="00FA6E79" w:rsidP="00FA6E79"/>
    <w:p w14:paraId="75A85760" w14:textId="44446416" w:rsidR="00FA6E79" w:rsidRPr="00345AA4" w:rsidRDefault="00FA6E79" w:rsidP="00FA6E79">
      <w:r w:rsidRPr="00345AA4">
        <w:t xml:space="preserve">Representatives from participating service provider organisations were asked about the adaptation of their organisation to the NDIS, and how the NDIS is changing the face of collaboration and competition for their organisation. Interviews were recorded and transcribed verbatim. Data was analysed by authors GC, DR and EM using a thematic approach </w:t>
      </w:r>
      <w:r w:rsidRPr="00345AA4">
        <w:fldChar w:fldCharType="begin"/>
      </w:r>
      <w:r w:rsidR="00AB2AAA">
        <w:instrText xml:space="preserve"> ADDIN ZOTERO_ITEM CSL_CITATION {"citationID":"l1JNzi7I","properties":{"formattedCitation":"(39)","plainCitation":"(39)","noteIndex":0},"citationItems":[{"id":"CJGFGA50/7GGmfSdb","uris":["http://zotero.org/groups/458304/items/2XA97W73"],"uri":["http://zotero.org/groups/458304/items/2XA97W73"],"itemData":{"id":2567,"type":"book","title":"Designing Social Research","publisher":"Polity","publisher-place":"MA, USA","edition":"2nd Edition","event-place":"MA, USA","author":[{"family":"Blaikie","given":"N"}],"issued":{"date-parts":[["2010"]]}}}],"schema":"https://github.com/citation-style-language/schema/raw/master/csl-citation.json"} </w:instrText>
      </w:r>
      <w:r w:rsidRPr="00345AA4">
        <w:fldChar w:fldCharType="separate"/>
      </w:r>
      <w:r w:rsidR="00733D9E" w:rsidRPr="00733D9E">
        <w:t>(39)</w:t>
      </w:r>
      <w:r w:rsidRPr="00345AA4">
        <w:fldChar w:fldCharType="end"/>
      </w:r>
      <w:r w:rsidRPr="00345AA4">
        <w:t xml:space="preserve">. </w:t>
      </w:r>
    </w:p>
    <w:p w14:paraId="652EED0F" w14:textId="3DEA4CD0" w:rsidR="00FA6E79" w:rsidRDefault="00FA6E79" w:rsidP="00FA6E79"/>
    <w:p w14:paraId="60918E4B" w14:textId="725E58D4" w:rsidR="00B5441D" w:rsidRDefault="00B5441D" w:rsidP="00B5441D">
      <w:pPr>
        <w:pStyle w:val="Heading1"/>
      </w:pPr>
      <w:bookmarkStart w:id="29" w:name="_Toc520970728"/>
      <w:r>
        <w:t>Findings</w:t>
      </w:r>
      <w:bookmarkEnd w:id="29"/>
    </w:p>
    <w:p w14:paraId="29E93854" w14:textId="43161704" w:rsidR="00643BE4" w:rsidRDefault="00643BE4" w:rsidP="00643BE4">
      <w:r w:rsidRPr="00345AA4">
        <w:t>Interviews with representatives from service provider organisations revealed a number of emergent themes around collaboration in the face of a new more competitive NDIS market. This qualitative data provides insights into how a competitive environment may shape organisational perceptions and relationships in regards to collaboration and collegiately even at a very early stage of change, and provides insight into the flow on effects these changes can have on care coordination for people with a disability. The main themes to emerge were: past relationships and shared mission, the changing nature of collaboration due to competition, information sharing and trust between organisations, staff resources and time management, and the effects of competition on care coordination.</w:t>
      </w:r>
    </w:p>
    <w:p w14:paraId="417DBBDC" w14:textId="0F9CC4BC" w:rsidR="00643BE4" w:rsidRDefault="00643BE4" w:rsidP="00643BE4"/>
    <w:p w14:paraId="0C3423A9" w14:textId="5B4686BC" w:rsidR="00643BE4" w:rsidRDefault="00643BE4" w:rsidP="00643BE4">
      <w:pPr>
        <w:pStyle w:val="Rubrik21"/>
      </w:pPr>
      <w:r>
        <w:lastRenderedPageBreak/>
        <w:t xml:space="preserve"> </w:t>
      </w:r>
      <w:bookmarkStart w:id="30" w:name="_Toc520970729"/>
      <w:r>
        <w:t>Past relationships and shared mission</w:t>
      </w:r>
      <w:bookmarkEnd w:id="30"/>
    </w:p>
    <w:p w14:paraId="4D7F0237" w14:textId="011B6984" w:rsidR="00EB4E4D" w:rsidRDefault="00643BE4" w:rsidP="00643BE4">
      <w:r w:rsidRPr="00345AA4">
        <w:t xml:space="preserve">Organisations involved in providing collective goods (such as health or social services) may cohere around a mission which comes from the underlying motivations of those working in these sectors </w:t>
      </w:r>
      <w:r w:rsidR="00A3268B">
        <w:fldChar w:fldCharType="begin"/>
      </w:r>
      <w:r w:rsidR="00A3268B">
        <w:instrText xml:space="preserve"> ADDIN ZOTERO_ITEM CSL_CITATION {"citationID":"mZvLchhj","properties":{"formattedCitation":"(40)","plainCitation":"(40)","noteIndex":0},"citationItems":[{"id":68,"uris":["http://zotero.org/users/2301106/items/CQVSX93G"],"uri":["http://zotero.org/users/2301106/items/CQVSX93G"],"itemData":{"id":68,"type":"article-journal","title":"Competition and Incentives with Motivated Agents","container-title":"American Economic Review","page":"616-636","volume":"95","source":"ResearchGate","abstract":"A unifying theme in the literature on organizations such as public bureaucracies and private nonprofits is the importance of mission, as opposed to profit, as an organizational goal. Such mission-oriented organizations are frequently staffed by motivated agents who subscribe to the mission. This paper studies incentives in such contexts and emphasizes the role of matching the mission preferences of principals and agents in increasing organizational efficiency. Matching economizes on the need for high-powered incentives. It can also, however, entrench bureaucratic conservatism and resistance to innovations. The framework developed in this paper is applied to school competition, incentives in the public sector and in private nonprofits, and the interdependence of incentives and productivity between the private for-profit sector and the mission-oriented sector through occupational choice.","DOI":"10.1257/0002828054201413","author":[{"family":"Besley","given":"T"},{"family":"Ghatak","given":"M"}],"issued":{"date-parts":[["2005",2,1]]}}}],"schema":"https://github.com/citation-style-language/schema/raw/master/csl-citation.json"} </w:instrText>
      </w:r>
      <w:r w:rsidR="00A3268B">
        <w:fldChar w:fldCharType="separate"/>
      </w:r>
      <w:r w:rsidR="00733D9E" w:rsidRPr="00733D9E">
        <w:t>(40)</w:t>
      </w:r>
      <w:r w:rsidR="00A3268B">
        <w:fldChar w:fldCharType="end"/>
      </w:r>
      <w:r w:rsidR="00A3268B">
        <w:t xml:space="preserve"> </w:t>
      </w:r>
      <w:r w:rsidRPr="00345AA4">
        <w:t xml:space="preserve">such as an altruistic desire to serve the interests of others </w:t>
      </w:r>
      <w:r w:rsidRPr="00345AA4">
        <w:fldChar w:fldCharType="begin"/>
      </w:r>
      <w:r w:rsidR="00AB2AAA">
        <w:instrText xml:space="preserve"> ADDIN ZOTERO_ITEM CSL_CITATION {"citationID":"a2bpfkek7q0","properties":{"formattedCitation":"(41)","plainCitation":"(41)","noteIndex":0},"citationItems":[{"id":67,"uris":["http://zotero.org/users/2301106/items/BHMBQI7R"],"uri":["http://zotero.org/users/2301106/items/BHMBQI7R"],"itemData":{"id":67,"type":"article-journal","title":"Revisiting the Motivational Bases of Public Service: Twenty Years of Research and an Agenda for the Future","container-title":"Public Administration Review","page":"681-690","volume":"70","issue":"5","source":"onlinelibrary-wiley-com.ezproxy.lib.swin.edu.au (Atypon)","abstract":"How has research regarding public service motivation evolved since James L. Perry and Lois Recascino Wise published their essay ?The Motivational Bases of Public Service? 20 years ago? The authors assess subsequent studies in public administration and in social and behavioral sciences as well as evolving definitions of public service motivation. What have we learned about public service motivation during the last two decades? What gaps in our understanding and knowledge have appeared with respect to the three propositions offered by Perry and Wise? This essay charts new directions for public service motivation scholarship to help clarify current research questions, advance comparative research, and enhance our overall understanding of individuals? public service motives.","DOI":"10.1111/j.1540-6210.2010.02196.x","ISSN":"0033-3352","shortTitle":"Revisiting the Motivational Bases of Public Service","journalAbbreviation":"Public Administration Review","author":[{"family":"Perry","given":"J"},{"family":"Hondeghem","given":"A"},{"family":"Wise","given":"L"}],"issued":{"date-parts":[["2010",8,31]]}}}],"schema":"https://github.com/citation-style-language/schema/raw/master/csl-citation.json"} </w:instrText>
      </w:r>
      <w:r w:rsidRPr="00345AA4">
        <w:fldChar w:fldCharType="separate"/>
      </w:r>
      <w:r w:rsidR="00733D9E" w:rsidRPr="00733D9E">
        <w:t>(41)</w:t>
      </w:r>
      <w:r w:rsidRPr="00345AA4">
        <w:fldChar w:fldCharType="end"/>
      </w:r>
      <w:r w:rsidRPr="00345AA4">
        <w:t xml:space="preserve">. Sharing a common mission or commitment to providing a public good may mean that organisations are more likely to see the value of collaboration in supporting that ethos even if a competitive environment is introduced </w:t>
      </w:r>
      <w:r w:rsidRPr="00345AA4">
        <w:fldChar w:fldCharType="begin"/>
      </w:r>
      <w:r w:rsidR="00AB2AAA">
        <w:instrText xml:space="preserve"> ADDIN ZOTERO_ITEM CSL_CITATION {"citationID":"a254p0i45v1","properties":{"formattedCitation":"(30)","plainCitation":"(30)","noteIndex":0},"citationItems":[{"id":981,"uris":["http://zotero.org/users/2301106/items/R4JNJ4RJ"],"uri":["http://zotero.org/users/2301106/items/R4JNJ4RJ"],"itemData":{"id":981,"type":"article-journal","title":"Holding fast: the experience of collaboration in a competitive environment","container-title":"Health Promotion International","page":"5-14","volume":"18","issue":"1","source":"academic.oup.com","DOI":"10.1093/heapro/18.1.5","ISSN":"0957-4824","shortTitle":"Holding fast","journalAbbreviation":"Health Promot Int","author":[{"family":"Fear","given":"Heather"},{"family":"Barnett","given":"Pauline"}],"issued":{"date-parts":[["2003",3,1]]}}}],"schema":"https://github.com/citation-style-language/schema/raw/master/csl-citation.json"} </w:instrText>
      </w:r>
      <w:r w:rsidRPr="00345AA4">
        <w:fldChar w:fldCharType="separate"/>
      </w:r>
      <w:r w:rsidR="00733D9E" w:rsidRPr="00733D9E">
        <w:t>(30)</w:t>
      </w:r>
      <w:r w:rsidRPr="00345AA4">
        <w:fldChar w:fldCharType="end"/>
      </w:r>
      <w:r w:rsidRPr="00345AA4">
        <w:t xml:space="preserve">. This is a potential explanation as to why some respondents </w:t>
      </w:r>
      <w:proofErr w:type="gramStart"/>
      <w:r w:rsidRPr="00345AA4">
        <w:t>in  our</w:t>
      </w:r>
      <w:proofErr w:type="gramEnd"/>
      <w:r w:rsidRPr="00345AA4">
        <w:t xml:space="preserve"> study highlighted that even with the change to a more competitive environment with the NDIS the historical relationships between organisations and a feeling of “togetherness” meant that collaborative efforts were being maintained;</w:t>
      </w:r>
    </w:p>
    <w:p w14:paraId="57BD243F" w14:textId="77777777" w:rsidR="00AB2AAA" w:rsidRDefault="00AB2AAA" w:rsidP="00643BE4"/>
    <w:p w14:paraId="389553E3" w14:textId="77777777" w:rsidR="00EB4E4D" w:rsidRDefault="00643BE4" w:rsidP="00EB4E4D">
      <w:r w:rsidRPr="00F06D43">
        <w:rPr>
          <w:i/>
          <w:noProof/>
          <w:color w:val="000000" w:themeColor="text1"/>
          <w:lang w:val="en-GB" w:eastAsia="en-GB"/>
        </w:rPr>
        <mc:AlternateContent>
          <mc:Choice Requires="wps">
            <w:drawing>
              <wp:inline distT="0" distB="0" distL="0" distR="0" wp14:anchorId="31DB1F9C" wp14:editId="2F683470">
                <wp:extent cx="2360930" cy="3538331"/>
                <wp:effectExtent l="0" t="0" r="1270" b="5080"/>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538331"/>
                        </a:xfrm>
                        <a:prstGeom prst="rect">
                          <a:avLst/>
                        </a:prstGeom>
                        <a:solidFill>
                          <a:srgbClr val="FF6A40">
                            <a:alpha val="18000"/>
                          </a:srgbClr>
                        </a:solidFill>
                        <a:ln w="9525">
                          <a:noFill/>
                          <a:miter lim="800000"/>
                          <a:headEnd/>
                          <a:tailEnd/>
                        </a:ln>
                      </wps:spPr>
                      <wps:txbx>
                        <w:txbxContent>
                          <w:p w14:paraId="75F32081" w14:textId="715475BD" w:rsidR="00293633" w:rsidRPr="00941945" w:rsidRDefault="00293633" w:rsidP="00175A71">
                            <w:pPr>
                              <w:rPr>
                                <w:i/>
                              </w:rPr>
                            </w:pPr>
                            <w:r w:rsidRPr="00941945">
                              <w:rPr>
                                <w:i/>
                              </w:rPr>
                              <w:t xml:space="preserve">I think so </w:t>
                            </w:r>
                            <w:proofErr w:type="gramStart"/>
                            <w:r w:rsidRPr="00941945">
                              <w:rPr>
                                <w:i/>
                              </w:rPr>
                              <w:t>far</w:t>
                            </w:r>
                            <w:proofErr w:type="gramEnd"/>
                            <w:r w:rsidRPr="00941945">
                              <w:rPr>
                                <w:i/>
                              </w:rPr>
                              <w:t xml:space="preserve"> my experience of it [NDIS] has been very positive and that people are really keen to work together…and we’ve got a real responsibility to work together to get it right so, so far the experience has been good and that’s all I’ve really heard from my colleagues as well is that working with other organisations has been a good experience. [NEM P7] </w:t>
                            </w:r>
                          </w:p>
                          <w:p w14:paraId="5035BB36" w14:textId="148307FF" w:rsidR="00293633" w:rsidRDefault="00293633" w:rsidP="00643BE4"/>
                          <w:p w14:paraId="1C8B3D5F" w14:textId="77777777" w:rsidR="00293633" w:rsidRPr="00345AA4" w:rsidRDefault="00293633" w:rsidP="00EB4E4D">
                            <w:r w:rsidRPr="00EB4E4D">
                              <w:rPr>
                                <w:i/>
                              </w:rPr>
                              <w:t xml:space="preserve">I’ve been in it [disability service provider sector] twenty years…there’s quite a few different companies that do the same type of work and you build relationships with those other people, over the years. It’s a great industry because we all sort of try to work together… Look we’ve got really good relationships with other companies… because we’ve known each other for years and if people do have problems we’ll just jump on the phone and have a general chat with each other. </w:t>
                            </w:r>
                            <w:r w:rsidRPr="00345AA4">
                              <w:t>[NEMA P4]</w:t>
                            </w:r>
                          </w:p>
                          <w:p w14:paraId="01D67D22" w14:textId="77777777" w:rsidR="00293633" w:rsidRDefault="00293633" w:rsidP="00643BE4"/>
                          <w:p w14:paraId="1DE90222" w14:textId="0F039292" w:rsidR="00293633" w:rsidRDefault="00293633" w:rsidP="00643BE4"/>
                          <w:p w14:paraId="171A91B4" w14:textId="77777777" w:rsidR="00293633" w:rsidRPr="00345AA4" w:rsidRDefault="00293633" w:rsidP="00643BE4"/>
                          <w:p w14:paraId="2F7350E5" w14:textId="77777777" w:rsidR="00293633" w:rsidRDefault="00293633" w:rsidP="00643BE4">
                            <w:pPr>
                              <w:rPr>
                                <w:i/>
                              </w:rPr>
                            </w:pPr>
                          </w:p>
                          <w:p w14:paraId="4E0843C8" w14:textId="77777777" w:rsidR="00293633" w:rsidRPr="00643BE4" w:rsidRDefault="00293633" w:rsidP="00643BE4">
                            <w:pPr>
                              <w:rPr>
                                <w:i/>
                              </w:rPr>
                            </w:pPr>
                          </w:p>
                          <w:p w14:paraId="67DC8A70" w14:textId="77777777" w:rsidR="00293633" w:rsidRPr="00643BE4" w:rsidRDefault="00293633" w:rsidP="00643BE4">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31DB1F9C" id="Text Box 2" o:spid="_x0000_s1029" type="#_x0000_t202" style="width:185.9pt;height:278.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" fillcolor="#ff6a40" stroked="f">
                <v:fill opacity="11822f"/>
                <v:textbox>
                  <w:txbxContent>
                    <w:p w14:paraId="75F32081" w14:textId="715475BD" w:rsidR="00293633" w:rsidRPr="00941945" w:rsidRDefault="00293633" w:rsidP="00175A71">
                      <w:pPr>
                        <w:rPr>
                          <w:i/>
                        </w:rPr>
                      </w:pPr>
                      <w:r w:rsidRPr="00941945">
                        <w:rPr>
                          <w:i/>
                        </w:rPr>
                        <w:t xml:space="preserve">I think so </w:t>
                      </w:r>
                      <w:proofErr w:type="gramStart"/>
                      <w:r w:rsidRPr="00941945">
                        <w:rPr>
                          <w:i/>
                        </w:rPr>
                        <w:t>far</w:t>
                      </w:r>
                      <w:proofErr w:type="gramEnd"/>
                      <w:r w:rsidRPr="00941945">
                        <w:rPr>
                          <w:i/>
                        </w:rPr>
                        <w:t xml:space="preserve"> my experience of it [NDIS] has been very positive and that people are really keen to work together…and we’ve got a real responsibility to work together to get it right so, so far the experience has been good and that’s all I’ve really heard from my colleagues as well is that working with other organisations has been a good experience. [NEM P7] </w:t>
                      </w:r>
                    </w:p>
                    <w:p w14:paraId="5035BB36" w14:textId="148307FF" w:rsidR="00293633" w:rsidRDefault="00293633" w:rsidP="00643BE4"/>
                    <w:p w14:paraId="1C8B3D5F" w14:textId="77777777" w:rsidR="00293633" w:rsidRPr="00345AA4" w:rsidRDefault="00293633" w:rsidP="00EB4E4D">
                      <w:r w:rsidRPr="00EB4E4D">
                        <w:rPr>
                          <w:i/>
                        </w:rPr>
                        <w:t xml:space="preserve">I’ve been in it [disability service provider sector] twenty years…there’s quite a few different companies that do the same type of work and you build relationships with those other people, over the years. It’s a great industry because we all sort of try to work together… Look we’ve got really good relationships with other companies… because we’ve known each other for years and if people do have problems we’ll just jump on the phone and have a general chat with each other. </w:t>
                      </w:r>
                      <w:r w:rsidRPr="00345AA4">
                        <w:t>[NEMA P4]</w:t>
                      </w:r>
                    </w:p>
                    <w:p w14:paraId="01D67D22" w14:textId="77777777" w:rsidR="00293633" w:rsidRDefault="00293633" w:rsidP="00643BE4"/>
                    <w:p w14:paraId="1DE90222" w14:textId="0F039292" w:rsidR="00293633" w:rsidRDefault="00293633" w:rsidP="00643BE4"/>
                    <w:p w14:paraId="171A91B4" w14:textId="77777777" w:rsidR="00293633" w:rsidRPr="00345AA4" w:rsidRDefault="00293633" w:rsidP="00643BE4"/>
                    <w:p w14:paraId="2F7350E5" w14:textId="77777777" w:rsidR="00293633" w:rsidRDefault="00293633" w:rsidP="00643BE4">
                      <w:pPr>
                        <w:rPr>
                          <w:i/>
                        </w:rPr>
                      </w:pPr>
                    </w:p>
                    <w:p w14:paraId="4E0843C8" w14:textId="77777777" w:rsidR="00293633" w:rsidRPr="00643BE4" w:rsidRDefault="00293633" w:rsidP="00643BE4">
                      <w:pPr>
                        <w:rPr>
                          <w:i/>
                        </w:rPr>
                      </w:pPr>
                    </w:p>
                    <w:p w14:paraId="67DC8A70" w14:textId="77777777" w:rsidR="00293633" w:rsidRPr="00643BE4" w:rsidRDefault="00293633" w:rsidP="00643BE4">
                      <w:pPr>
                        <w:jc w:val="center"/>
                        <w:rPr>
                          <w:i/>
                          <w:color w:val="000000" w:themeColor="text1"/>
                        </w:rPr>
                      </w:pPr>
                    </w:p>
                  </w:txbxContent>
                </v:textbox>
                <w10:anchorlock/>
              </v:shape>
            </w:pict>
          </mc:Fallback>
        </mc:AlternateContent>
      </w:r>
    </w:p>
    <w:p w14:paraId="0259477A" w14:textId="1334DCDD" w:rsidR="00643BE4" w:rsidRDefault="00643BE4" w:rsidP="00EB4E4D">
      <w:r w:rsidRPr="00345AA4">
        <w:t xml:space="preserve">  </w:t>
      </w:r>
    </w:p>
    <w:p w14:paraId="6E09D7D5" w14:textId="684B4D88" w:rsidR="0074152A" w:rsidRDefault="0074152A" w:rsidP="0074152A">
      <w:pPr>
        <w:pStyle w:val="Rubrik21"/>
      </w:pPr>
      <w:r>
        <w:lastRenderedPageBreak/>
        <w:t xml:space="preserve"> </w:t>
      </w:r>
      <w:bookmarkStart w:id="31" w:name="_Toc520970730"/>
      <w:r>
        <w:t>Early responses to a competitive environment</w:t>
      </w:r>
      <w:bookmarkEnd w:id="31"/>
    </w:p>
    <w:p w14:paraId="7A97D0DB" w14:textId="38A3FFBE" w:rsidR="00AB2AAA" w:rsidRPr="00345AA4" w:rsidRDefault="00AB2AAA" w:rsidP="00AB2AAA">
      <w:r w:rsidRPr="00345AA4">
        <w:t xml:space="preserve">Over time as market mechanisms progressively start to take effect competition and standardisation of services has been shown to increase, with organisations becoming more sensitive to these changes </w:t>
      </w:r>
      <w:r w:rsidRPr="00345AA4">
        <w:fldChar w:fldCharType="begin"/>
      </w:r>
      <w:r>
        <w:instrText xml:space="preserve"> ADDIN ZOTERO_ITEM CSL_CITATION {"citationID":"a136b03mko9","properties":{"formattedCitation":"(42)","plainCitation":"(42)","noteIndex":0},"citationItems":[{"id":66,"uris":["http://zotero.org/users/2301106/items/CIUANULP"],"uri":["http://zotero.org/users/2301106/items/CIUANULP"],"itemData":{"id":66,"type":"article-journal","title":"The nonprofit sector and industry performance","container-title":"Journal of Public Economics","page":"1681-1698","volume":"90","issue":"8","source":"ScienceDirect","abstract":"Despite the importance of nonprofit industries in the economy, little analysis has been conducted as to whether the behavior of such industries differs from that of for-profit industries. Extending previous firm-level analyses, we propose a neoclassical theory with an endogenous nonprofit sector. Our analysis implies that nonprofit firms have a competitive advantage over for-profit firms, so that marginal changes in the industry operate through the for-profit sector. As such, marginal industry behavior is identical to that of a for-profit industry and nonprofit regulations may have a limited impact or even no impact on overall industry performance. Our theory has the methodological advantage that standard for-profit analysis applies directly to nonprofit firms, because they can be analyzed as for-profit firms with lower costs. We discuss aspects of the empirical literature that test this theory of nonprofit activity.","DOI":"10.1016/j.jpubeco.2005.11.004","ISSN":"0047-2727","journalAbbreviation":"Journal of Public Economics","author":[{"family":"Lakdawalla","given":"Darius"},{"family":"Philipson","given":"Tomas"}],"issued":{"date-parts":[["2006",9,1]]}}}],"schema":"https://github.com/citation-style-language/schema/raw/master/csl-citation.json"} </w:instrText>
      </w:r>
      <w:r w:rsidRPr="00345AA4">
        <w:fldChar w:fldCharType="separate"/>
      </w:r>
      <w:r w:rsidR="00733D9E" w:rsidRPr="00733D9E">
        <w:t>(42)</w:t>
      </w:r>
      <w:r w:rsidRPr="00345AA4">
        <w:fldChar w:fldCharType="end"/>
      </w:r>
      <w:r w:rsidRPr="00345AA4">
        <w:t xml:space="preserve">. Our respondents were interviewed at a very early stage of NDIS implementation and as shown above many felt that the collaborative environment evident prior to the NDIS was still largely in place. </w:t>
      </w:r>
      <w:proofErr w:type="gramStart"/>
      <w:r w:rsidRPr="00345AA4">
        <w:t>However</w:t>
      </w:r>
      <w:proofErr w:type="gramEnd"/>
      <w:r w:rsidRPr="00345AA4">
        <w:t xml:space="preserve"> respondents were also aware that even in these early stages, a more competitive environment was starting to emerge, and an</w:t>
      </w:r>
      <w:r w:rsidR="001A15C0">
        <w:t xml:space="preserve"> </w:t>
      </w:r>
      <w:r w:rsidRPr="00345AA4">
        <w:t>acknowledgement that as things progressed this competition could start to have greater impact;</w:t>
      </w:r>
    </w:p>
    <w:p w14:paraId="2BEA470E" w14:textId="77777777" w:rsidR="0074152A" w:rsidRPr="00345AA4" w:rsidRDefault="0074152A" w:rsidP="0074152A"/>
    <w:p w14:paraId="7DFE7C72" w14:textId="1A6B085E" w:rsidR="00EB4E4D" w:rsidRDefault="001A15C0" w:rsidP="00643BE4">
      <w:r w:rsidRPr="001A15C0">
        <w:rPr>
          <w:i/>
          <w:noProof/>
          <w:color w:val="000000" w:themeColor="text1"/>
          <w:lang w:val="en-GB" w:eastAsia="en-GB"/>
        </w:rPr>
        <mc:AlternateContent>
          <mc:Choice Requires="wps">
            <w:drawing>
              <wp:inline distT="0" distB="0" distL="0" distR="0" wp14:anchorId="172CB84C" wp14:editId="40863E9C">
                <wp:extent cx="2360930" cy="1097280"/>
                <wp:effectExtent l="0" t="0" r="1270" b="762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097280"/>
                        </a:xfrm>
                        <a:prstGeom prst="rect">
                          <a:avLst/>
                        </a:prstGeom>
                        <a:solidFill>
                          <a:srgbClr val="FF6A40">
                            <a:alpha val="18000"/>
                          </a:srgbClr>
                        </a:solidFill>
                        <a:ln w="9525">
                          <a:noFill/>
                          <a:miter lim="800000"/>
                          <a:headEnd/>
                          <a:tailEnd/>
                        </a:ln>
                      </wps:spPr>
                      <wps:txbx>
                        <w:txbxContent>
                          <w:p w14:paraId="13664B5E" w14:textId="77777777" w:rsidR="00293633" w:rsidRPr="00345AA4" w:rsidRDefault="00293633" w:rsidP="00175A71">
                            <w:pPr>
                              <w:rPr>
                                <w:rFonts w:ascii="Garamond" w:eastAsia="Times New Roman" w:hAnsi="Garamond" w:cs="Times New Roman"/>
                                <w:sz w:val="22"/>
                              </w:rPr>
                            </w:pPr>
                            <w:r w:rsidRPr="00941945">
                              <w:rPr>
                                <w:i/>
                              </w:rPr>
                              <w:t>I think in terms of a competitive market place, I think things will start to change. I think things may start to become more competitive but I think at this point in time the situation is still very much where we’re still all learning about the NDIS together.</w:t>
                            </w:r>
                            <w:r w:rsidRPr="001A15C0">
                              <w:t xml:space="preserve"> </w:t>
                            </w:r>
                            <w:r w:rsidRPr="00175A71">
                              <w:t>[NEM P9]</w:t>
                            </w:r>
                          </w:p>
                          <w:p w14:paraId="2165AE1B" w14:textId="77777777" w:rsidR="00293633" w:rsidRDefault="00293633" w:rsidP="001A15C0"/>
                          <w:p w14:paraId="54D4FB21" w14:textId="77777777" w:rsidR="00293633" w:rsidRDefault="00293633" w:rsidP="001A15C0"/>
                          <w:p w14:paraId="09B2F91C" w14:textId="77777777" w:rsidR="00293633" w:rsidRPr="00345AA4" w:rsidRDefault="00293633" w:rsidP="001A15C0"/>
                          <w:p w14:paraId="320B4BAA" w14:textId="77777777" w:rsidR="00293633" w:rsidRDefault="00293633" w:rsidP="001A15C0">
                            <w:pPr>
                              <w:rPr>
                                <w:i/>
                              </w:rPr>
                            </w:pPr>
                          </w:p>
                          <w:p w14:paraId="76627DD7" w14:textId="77777777" w:rsidR="00293633" w:rsidRPr="00643BE4" w:rsidRDefault="00293633" w:rsidP="001A15C0">
                            <w:pPr>
                              <w:rPr>
                                <w:i/>
                              </w:rPr>
                            </w:pPr>
                          </w:p>
                          <w:p w14:paraId="3B828D14" w14:textId="77777777" w:rsidR="00293633" w:rsidRPr="00643BE4" w:rsidRDefault="00293633" w:rsidP="001A15C0">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172CB84C" id="_x0000_s1030" type="#_x0000_t202" style="width:185.9pt;height:86.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" fillcolor="#ff6a40" stroked="f">
                <v:fill opacity="11822f"/>
                <v:textbox>
                  <w:txbxContent>
                    <w:p w14:paraId="13664B5E" w14:textId="77777777" w:rsidR="00293633" w:rsidRPr="00345AA4" w:rsidRDefault="00293633" w:rsidP="00175A71">
                      <w:pPr>
                        <w:rPr>
                          <w:rFonts w:ascii="Garamond" w:eastAsia="Times New Roman" w:hAnsi="Garamond" w:cs="Times New Roman"/>
                          <w:sz w:val="22"/>
                        </w:rPr>
                      </w:pPr>
                      <w:r w:rsidRPr="00941945">
                        <w:rPr>
                          <w:i/>
                        </w:rPr>
                        <w:t>I think in terms of a competitive market place, I think things will start to change. I think things may start to become more competitive but I think at this point in time the situation is still very much where we’re still all learning about the NDIS together.</w:t>
                      </w:r>
                      <w:r w:rsidRPr="001A15C0">
                        <w:t xml:space="preserve"> </w:t>
                      </w:r>
                      <w:r w:rsidRPr="00175A71">
                        <w:t>[NEM P9]</w:t>
                      </w:r>
                    </w:p>
                    <w:p w14:paraId="2165AE1B" w14:textId="77777777" w:rsidR="00293633" w:rsidRDefault="00293633" w:rsidP="001A15C0"/>
                    <w:p w14:paraId="54D4FB21" w14:textId="77777777" w:rsidR="00293633" w:rsidRDefault="00293633" w:rsidP="001A15C0"/>
                    <w:p w14:paraId="09B2F91C" w14:textId="77777777" w:rsidR="00293633" w:rsidRPr="00345AA4" w:rsidRDefault="00293633" w:rsidP="001A15C0"/>
                    <w:p w14:paraId="320B4BAA" w14:textId="77777777" w:rsidR="00293633" w:rsidRDefault="00293633" w:rsidP="001A15C0">
                      <w:pPr>
                        <w:rPr>
                          <w:i/>
                        </w:rPr>
                      </w:pPr>
                    </w:p>
                    <w:p w14:paraId="76627DD7" w14:textId="77777777" w:rsidR="00293633" w:rsidRPr="00643BE4" w:rsidRDefault="00293633" w:rsidP="001A15C0">
                      <w:pPr>
                        <w:rPr>
                          <w:i/>
                        </w:rPr>
                      </w:pPr>
                    </w:p>
                    <w:p w14:paraId="3B828D14" w14:textId="77777777" w:rsidR="00293633" w:rsidRPr="00643BE4" w:rsidRDefault="00293633" w:rsidP="001A15C0">
                      <w:pPr>
                        <w:jc w:val="center"/>
                        <w:rPr>
                          <w:i/>
                          <w:color w:val="000000" w:themeColor="text1"/>
                        </w:rPr>
                      </w:pPr>
                    </w:p>
                  </w:txbxContent>
                </v:textbox>
                <w10:anchorlock/>
              </v:shape>
            </w:pict>
          </mc:Fallback>
        </mc:AlternateContent>
      </w:r>
    </w:p>
    <w:p w14:paraId="3F0716A9" w14:textId="77777777" w:rsidR="00EB4E4D" w:rsidRDefault="00EB4E4D" w:rsidP="00643BE4"/>
    <w:p w14:paraId="7E21447D" w14:textId="22954118" w:rsidR="0011310D" w:rsidRPr="0011310D" w:rsidRDefault="0011310D" w:rsidP="0011310D">
      <w:r w:rsidRPr="0011310D">
        <w:t xml:space="preserve">In response to environmental challenges such as the emergence of competition, organisations may develop strategic responses for example by establishing new or more desirable relationships with other stakeholders </w:t>
      </w:r>
      <w:r w:rsidRPr="0011310D">
        <w:fldChar w:fldCharType="begin"/>
      </w:r>
      <w:r>
        <w:instrText xml:space="preserve"> ADDIN ZOTERO_ITEM CSL_CITATION {"citationID":"a218pgq5c6g","properties":{"formattedCitation":"(43)","plainCitation":"(43)","noteIndex":0},"citationItems":[{"id":65,"uris":["http://zotero.org/users/2301106/items/J6II4SV9"],"uri":["http://zotero.org/users/2301106/items/J6II4SV9"],"itemData":{"id":65,"type":"paper-conference","title":"Cooperation and competition between nonprofit organizations: Organizational, dyad, and niche Effects","event":"American Sociological Association","author":[{"family":"Bielefeld","given":"W"}],"issued":{"date-parts":[["1998"]]}}}],"schema":"https://github.com/citation-style-language/schema/raw/master/csl-citation.json"} </w:instrText>
      </w:r>
      <w:r w:rsidRPr="0011310D">
        <w:fldChar w:fldCharType="separate"/>
      </w:r>
      <w:r w:rsidR="00733D9E" w:rsidRPr="00733D9E">
        <w:t>(43)</w:t>
      </w:r>
      <w:r w:rsidRPr="0011310D">
        <w:fldChar w:fldCharType="end"/>
      </w:r>
      <w:r w:rsidRPr="0011310D">
        <w:t xml:space="preserve"> and developing strategic alliances </w:t>
      </w:r>
      <w:r w:rsidRPr="0011310D">
        <w:fldChar w:fldCharType="begin"/>
      </w:r>
      <w:r>
        <w:instrText xml:space="preserve"> ADDIN ZOTERO_ITEM CSL_CITATION {"citationID":"a724abn5gr","properties":{"formattedCitation":"(44)","plainCitation":"(44)","noteIndex":0},"citationItems":[{"id":64,"uris":["http://zotero.org/users/2301106/items/9IZUM8J8"],"uri":["http://zotero.org/users/2301106/items/9IZUM8J8"],"itemData":{"id":64,"type":"article-journal","title":"Cooperative or competitive in alliance formation: Alliance patterns with respect to rivals","container-title":"Canadian Journal of Administrative Sciences / Revue Canadienne des Sciences de l'Administration","page":"277-290","volume":"34","issue":"3","source":"onlinelibrary-wiley-com.ezproxy.lib.swin.edu.au (Atypon)","abstract":"Abstract Premised on the assumption that strategic alliance is a type of competitive action toward rivals, this study explores how a firm uses alliances differently with respect to rivals. I distinguish between two types of alliances that directly involve rivals: alliance with a rival and with a rival's partner. The former and the latter reflect cooperative? and competitive?orientations respectively. Further, I investigate what drives a focal firm to adopt a particular alliance rather than another. The findings indicate that the key consideration explaining different alliance patterns is the resource profiles of focal and rival firms. This study contributes to the literature on competitive dynamics and strategic alliance by suggesting a new approach to integrate interfirm competition and cooperation. Copyright ? 2016 ASAC. Published by John Wiley &amp; Sons, Ltd.","DOI":"10.1002/cjas.1364","ISSN":"0825-0383","shortTitle":"Cooperative or competitive in alliance formation","journalAbbreviation":"Canadian Journal of Administrative Sciences / Revue Canadienne des Sciences de l'Administration","author":[{"family":"Kim","given":"KH"}],"issued":{"date-parts":[["2016",1,14]]}}}],"schema":"https://github.com/citation-style-language/schema/raw/master/csl-citation.json"} </w:instrText>
      </w:r>
      <w:r w:rsidRPr="0011310D">
        <w:fldChar w:fldCharType="separate"/>
      </w:r>
      <w:r w:rsidR="00733D9E" w:rsidRPr="00733D9E">
        <w:t>(44)</w:t>
      </w:r>
      <w:r w:rsidRPr="0011310D">
        <w:fldChar w:fldCharType="end"/>
      </w:r>
      <w:r w:rsidRPr="0011310D">
        <w:t xml:space="preserve">. These responses may have the effect of changing the way in which organisations collaborate in a competitive environment. In the competitive environment of the business sector alliances between companies have been shown to provide a ‘collaborative advantage’ with the ability to sustain successful collaborations providing a significant competitive advantage </w:t>
      </w:r>
      <w:r w:rsidRPr="0011310D">
        <w:fldChar w:fldCharType="begin"/>
      </w:r>
      <w:r>
        <w:instrText xml:space="preserve"> ADDIN ZOTERO_ITEM CSL_CITATION {"citationID":"atbj8gcsvg","properties":{"formattedCitation":"(45)","plainCitation":"(45)","noteIndex":0},"citationItems":[{"id":63,"uris":["http://zotero.org/users/2301106/items/CALTY79R"],"uri":["http://zotero.org/users/2301106/items/CALTY79R"],"itemData":{"id":63,"type":"article-journal","title":"Collaborative Advantage: The Art of Alliances","container-title":"Harvard Business Review","page":"96","volume":"72","issue":"4","source":"EBSCOhost","abstract":"The article discusses strategic partnerships in businesses. Companies that manage alliances effectively have a key corporate asset that the author calls a collaborative advantage. A study of more than 37 companies from 11 parts of the world reveals that relationships between companies grow or fail much like relationships between people. Managers can leverage the maximum value from alliances by focusing on the human element, as evidenced by FCB and Publicis and Northern Telecom and Matra Hachette.  INSET: Eight I's That Create Successful We's..","ISSN":"00178012","shortTitle":"Collaborative Advantage","journalAbbreviation":"Harvard Business Review","author":[{"family":"Kanter","given":"Rosabeth Moss"}],"issued":{"date-parts":[["1994",8,7]]}}}],"schema":"https://github.com/citation-style-language/schema/raw/master/csl-citation.json"} </w:instrText>
      </w:r>
      <w:r w:rsidRPr="0011310D">
        <w:fldChar w:fldCharType="separate"/>
      </w:r>
      <w:r w:rsidR="00733D9E" w:rsidRPr="00733D9E">
        <w:t>(45)</w:t>
      </w:r>
      <w:r w:rsidRPr="0011310D">
        <w:fldChar w:fldCharType="end"/>
      </w:r>
      <w:r w:rsidRPr="0011310D">
        <w:t xml:space="preserve">.  It is interesting to note that even in the early stages of NDIS implementation the more competitive environment was resulting in alliance formation between some organisations; </w:t>
      </w:r>
    </w:p>
    <w:p w14:paraId="42E6A030" w14:textId="1160D411" w:rsidR="00EB4E4D" w:rsidRDefault="00EB4E4D" w:rsidP="00643BE4"/>
    <w:p w14:paraId="4AB43830" w14:textId="37C8CF1A" w:rsidR="00941945" w:rsidRDefault="00941945" w:rsidP="00643BE4">
      <w:r w:rsidRPr="00941945">
        <w:rPr>
          <w:i/>
          <w:noProof/>
          <w:color w:val="000000" w:themeColor="text1"/>
          <w:lang w:val="en-GB" w:eastAsia="en-GB"/>
        </w:rPr>
        <w:lastRenderedPageBreak/>
        <mc:AlternateContent>
          <mc:Choice Requires="wps">
            <w:drawing>
              <wp:inline distT="0" distB="0" distL="0" distR="0" wp14:anchorId="2DBDF1C3" wp14:editId="292C9DF3">
                <wp:extent cx="2360930" cy="2194560"/>
                <wp:effectExtent l="0" t="0" r="1270" b="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194560"/>
                        </a:xfrm>
                        <a:prstGeom prst="rect">
                          <a:avLst/>
                        </a:prstGeom>
                        <a:solidFill>
                          <a:srgbClr val="FF6A40">
                            <a:alpha val="18000"/>
                          </a:srgbClr>
                        </a:solidFill>
                        <a:ln w="9525">
                          <a:noFill/>
                          <a:miter lim="800000"/>
                          <a:headEnd/>
                          <a:tailEnd/>
                        </a:ln>
                      </wps:spPr>
                      <wps:txbx>
                        <w:txbxContent>
                          <w:p w14:paraId="2B0F3381" w14:textId="3297E3EE" w:rsidR="00293633" w:rsidRDefault="00293633" w:rsidP="00941945">
                            <w:r w:rsidRPr="00941945">
                              <w:rPr>
                                <w:i/>
                              </w:rPr>
                              <w:t>[Collaboration] is changing… we worked together in the beginning…[Now] we are all competing against each other and we all share issues, because there’s major issues in these early stages, but we’re forming alliances…There’s nothing formalised as yet. It’s sort of just occurring, evolving.</w:t>
                            </w:r>
                            <w:r w:rsidRPr="00345AA4">
                              <w:t xml:space="preserve"> [CAN P14]</w:t>
                            </w:r>
                          </w:p>
                          <w:p w14:paraId="080FFF5A" w14:textId="77777777" w:rsidR="00293633" w:rsidRPr="00345AA4" w:rsidRDefault="00293633" w:rsidP="00941945"/>
                          <w:p w14:paraId="0137B7F4" w14:textId="77777777" w:rsidR="00293633" w:rsidRPr="00345AA4" w:rsidRDefault="00293633" w:rsidP="00941945">
                            <w:r w:rsidRPr="00941945">
                              <w:rPr>
                                <w:i/>
                              </w:rPr>
                              <w:t>I don’t know if official alliances are happening: they should happen and they will happen. It’s yet to see it play out yet.</w:t>
                            </w:r>
                            <w:r w:rsidRPr="00345AA4">
                              <w:t xml:space="preserve"> [NEM P1]</w:t>
                            </w:r>
                          </w:p>
                          <w:p w14:paraId="45B8ECD3" w14:textId="77777777" w:rsidR="00293633" w:rsidRDefault="00293633" w:rsidP="00941945"/>
                          <w:p w14:paraId="626238C3" w14:textId="77777777" w:rsidR="00293633" w:rsidRDefault="00293633" w:rsidP="00941945"/>
                          <w:p w14:paraId="6D287012" w14:textId="77777777" w:rsidR="00293633" w:rsidRPr="00345AA4" w:rsidRDefault="00293633" w:rsidP="00941945"/>
                          <w:p w14:paraId="43605D92" w14:textId="77777777" w:rsidR="00293633" w:rsidRDefault="00293633" w:rsidP="00941945">
                            <w:pPr>
                              <w:rPr>
                                <w:i/>
                              </w:rPr>
                            </w:pPr>
                          </w:p>
                          <w:p w14:paraId="62F28DC4" w14:textId="77777777" w:rsidR="00293633" w:rsidRPr="00643BE4" w:rsidRDefault="00293633" w:rsidP="00941945">
                            <w:pPr>
                              <w:rPr>
                                <w:i/>
                              </w:rPr>
                            </w:pPr>
                          </w:p>
                          <w:p w14:paraId="0E358F58" w14:textId="77777777" w:rsidR="00293633" w:rsidRPr="00643BE4" w:rsidRDefault="00293633" w:rsidP="00941945">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2DBDF1C3" id="_x0000_s1031" type="#_x0000_t202" style="width:185.9pt;height:172.8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" fillcolor="#ff6a40" stroked="f">
                <v:fill opacity="11822f"/>
                <v:textbox>
                  <w:txbxContent>
                    <w:p w14:paraId="2B0F3381" w14:textId="3297E3EE" w:rsidR="00293633" w:rsidRDefault="00293633" w:rsidP="00941945">
                      <w:r w:rsidRPr="00941945">
                        <w:rPr>
                          <w:i/>
                        </w:rPr>
                        <w:t>[Collaboration] is changing… we worked together in the beginning…[Now] we are all competing against each other and we all share issues, because there’s major issues in these early stages, but we’re forming alliances…There’s nothing formalised as yet. It’s sort of just occurring, evolving.</w:t>
                      </w:r>
                      <w:r w:rsidRPr="00345AA4">
                        <w:t xml:space="preserve"> [CAN P14]</w:t>
                      </w:r>
                    </w:p>
                    <w:p w14:paraId="080FFF5A" w14:textId="77777777" w:rsidR="00293633" w:rsidRPr="00345AA4" w:rsidRDefault="00293633" w:rsidP="00941945"/>
                    <w:p w14:paraId="0137B7F4" w14:textId="77777777" w:rsidR="00293633" w:rsidRPr="00345AA4" w:rsidRDefault="00293633" w:rsidP="00941945">
                      <w:r w:rsidRPr="00941945">
                        <w:rPr>
                          <w:i/>
                        </w:rPr>
                        <w:t>I don’t know if official alliances are happening: they should happen and they will happen. It’s yet to see it play out yet.</w:t>
                      </w:r>
                      <w:r w:rsidRPr="00345AA4">
                        <w:t xml:space="preserve"> [NEM P1]</w:t>
                      </w:r>
                    </w:p>
                    <w:p w14:paraId="45B8ECD3" w14:textId="77777777" w:rsidR="00293633" w:rsidRDefault="00293633" w:rsidP="00941945"/>
                    <w:p w14:paraId="626238C3" w14:textId="77777777" w:rsidR="00293633" w:rsidRDefault="00293633" w:rsidP="00941945"/>
                    <w:p w14:paraId="6D287012" w14:textId="77777777" w:rsidR="00293633" w:rsidRPr="00345AA4" w:rsidRDefault="00293633" w:rsidP="00941945"/>
                    <w:p w14:paraId="43605D92" w14:textId="77777777" w:rsidR="00293633" w:rsidRDefault="00293633" w:rsidP="00941945">
                      <w:pPr>
                        <w:rPr>
                          <w:i/>
                        </w:rPr>
                      </w:pPr>
                    </w:p>
                    <w:p w14:paraId="62F28DC4" w14:textId="77777777" w:rsidR="00293633" w:rsidRPr="00643BE4" w:rsidRDefault="00293633" w:rsidP="00941945">
                      <w:pPr>
                        <w:rPr>
                          <w:i/>
                        </w:rPr>
                      </w:pPr>
                    </w:p>
                    <w:p w14:paraId="0E358F58" w14:textId="77777777" w:rsidR="00293633" w:rsidRPr="00643BE4" w:rsidRDefault="00293633" w:rsidP="00941945">
                      <w:pPr>
                        <w:jc w:val="center"/>
                        <w:rPr>
                          <w:i/>
                          <w:color w:val="000000" w:themeColor="text1"/>
                        </w:rPr>
                      </w:pPr>
                    </w:p>
                  </w:txbxContent>
                </v:textbox>
                <w10:anchorlock/>
              </v:shape>
            </w:pict>
          </mc:Fallback>
        </mc:AlternateContent>
      </w:r>
    </w:p>
    <w:p w14:paraId="4CFF48D5" w14:textId="77777777" w:rsidR="0063793D" w:rsidRDefault="0063793D" w:rsidP="0063793D"/>
    <w:p w14:paraId="5728F48C" w14:textId="7899E1D3" w:rsidR="0063793D" w:rsidRDefault="004C2E0A" w:rsidP="0063793D">
      <w:proofErr w:type="gramStart"/>
      <w:r w:rsidRPr="00345AA4">
        <w:t>However</w:t>
      </w:r>
      <w:proofErr w:type="gramEnd"/>
      <w:r w:rsidRPr="00345AA4">
        <w:t xml:space="preserve"> for some respondents in our study the new competitive environment was perceived as less positive for collaborative efforts with certain organisations beginning to exerting dominance</w:t>
      </w:r>
      <w:r w:rsidR="0063793D">
        <w:t>. As this respondent from the low vision/blindness community commented, when there are already a number of service providers servicing the same group of people the introduction of competition can create a perception that organisations will need to compete in order to gain a share of the NDIS market;</w:t>
      </w:r>
    </w:p>
    <w:p w14:paraId="427962AC" w14:textId="77777777" w:rsidR="0063793D" w:rsidRDefault="0063793D" w:rsidP="0063793D"/>
    <w:p w14:paraId="484E890D" w14:textId="0128992B" w:rsidR="0063793D" w:rsidRDefault="0063793D" w:rsidP="0063793D">
      <w:r w:rsidRPr="0063793D">
        <w:rPr>
          <w:i/>
          <w:noProof/>
          <w:color w:val="000000" w:themeColor="text1"/>
          <w:lang w:val="en-GB" w:eastAsia="en-GB"/>
        </w:rPr>
        <mc:AlternateContent>
          <mc:Choice Requires="wps">
            <w:drawing>
              <wp:inline distT="0" distB="0" distL="0" distR="0" wp14:anchorId="0D88BB00" wp14:editId="7321CDB9">
                <wp:extent cx="2360930" cy="1144988"/>
                <wp:effectExtent l="0" t="0" r="1270" b="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144988"/>
                        </a:xfrm>
                        <a:prstGeom prst="rect">
                          <a:avLst/>
                        </a:prstGeom>
                        <a:solidFill>
                          <a:srgbClr val="FF6A40">
                            <a:alpha val="18000"/>
                          </a:srgbClr>
                        </a:solidFill>
                        <a:ln w="9525">
                          <a:noFill/>
                          <a:miter lim="800000"/>
                          <a:headEnd/>
                          <a:tailEnd/>
                        </a:ln>
                      </wps:spPr>
                      <wps:txbx>
                        <w:txbxContent>
                          <w:p w14:paraId="0AA045BC" w14:textId="77777777" w:rsidR="00293633" w:rsidRDefault="00293633" w:rsidP="0063793D">
                            <w:proofErr w:type="gramStart"/>
                            <w:r w:rsidRPr="004C2E0A">
                              <w:rPr>
                                <w:i/>
                              </w:rPr>
                              <w:t>So</w:t>
                            </w:r>
                            <w:proofErr w:type="gramEnd"/>
                            <w:r w:rsidRPr="004C2E0A">
                              <w:rPr>
                                <w:i/>
                              </w:rPr>
                              <w:t xml:space="preserve"> we have ourselves; {lists five other service providers]. So quite a crowded space, ours came in specifically too, as an aggressive move for market share when the N.D.I.S. was introduced. </w:t>
                            </w:r>
                            <w:proofErr w:type="gramStart"/>
                            <w:r w:rsidRPr="004C2E0A">
                              <w:rPr>
                                <w:i/>
                              </w:rPr>
                              <w:t>So</w:t>
                            </w:r>
                            <w:proofErr w:type="gramEnd"/>
                            <w:r w:rsidRPr="004C2E0A">
                              <w:rPr>
                                <w:i/>
                              </w:rPr>
                              <w:t xml:space="preserve"> you wouldn’t call that anything but competitive, not collaborative.</w:t>
                            </w:r>
                            <w:r w:rsidRPr="00345AA4">
                              <w:t xml:space="preserve"> [CAN P8]</w:t>
                            </w:r>
                          </w:p>
                          <w:p w14:paraId="221EA242" w14:textId="77777777" w:rsidR="00293633" w:rsidRPr="00345AA4" w:rsidRDefault="00293633" w:rsidP="0063793D"/>
                          <w:p w14:paraId="0C439353" w14:textId="77777777" w:rsidR="00293633" w:rsidRDefault="00293633" w:rsidP="0063793D"/>
                          <w:p w14:paraId="1777865C" w14:textId="77777777" w:rsidR="00293633" w:rsidRDefault="00293633" w:rsidP="0063793D"/>
                          <w:p w14:paraId="5F6A3B88" w14:textId="77777777" w:rsidR="00293633" w:rsidRPr="00345AA4" w:rsidRDefault="00293633" w:rsidP="0063793D"/>
                          <w:p w14:paraId="097AAE85" w14:textId="77777777" w:rsidR="00293633" w:rsidRDefault="00293633" w:rsidP="0063793D">
                            <w:pPr>
                              <w:rPr>
                                <w:i/>
                              </w:rPr>
                            </w:pPr>
                          </w:p>
                          <w:p w14:paraId="4285DD30" w14:textId="77777777" w:rsidR="00293633" w:rsidRPr="00643BE4" w:rsidRDefault="00293633" w:rsidP="0063793D">
                            <w:pPr>
                              <w:rPr>
                                <w:i/>
                              </w:rPr>
                            </w:pPr>
                          </w:p>
                          <w:p w14:paraId="24834F1C" w14:textId="77777777" w:rsidR="00293633" w:rsidRPr="00643BE4" w:rsidRDefault="00293633" w:rsidP="0063793D">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0D88BB00" id="Text Box 5" o:spid="_x0000_s1032" type="#_x0000_t202" style="width:185.9pt;height:90.1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" fillcolor="#ff6a40" stroked="f">
                <v:fill opacity="11822f"/>
                <v:textbox>
                  <w:txbxContent>
                    <w:p w14:paraId="0AA045BC" w14:textId="77777777" w:rsidR="00293633" w:rsidRDefault="00293633" w:rsidP="0063793D">
                      <w:proofErr w:type="gramStart"/>
                      <w:r w:rsidRPr="004C2E0A">
                        <w:rPr>
                          <w:i/>
                        </w:rPr>
                        <w:t>So</w:t>
                      </w:r>
                      <w:proofErr w:type="gramEnd"/>
                      <w:r w:rsidRPr="004C2E0A">
                        <w:rPr>
                          <w:i/>
                        </w:rPr>
                        <w:t xml:space="preserve"> we have ourselves; {lists five other service providers]. So quite a crowded space, ours came in specifically too, as an aggressive move for market share when the N.D.I.S. was introduced. </w:t>
                      </w:r>
                      <w:proofErr w:type="gramStart"/>
                      <w:r w:rsidRPr="004C2E0A">
                        <w:rPr>
                          <w:i/>
                        </w:rPr>
                        <w:t>So</w:t>
                      </w:r>
                      <w:proofErr w:type="gramEnd"/>
                      <w:r w:rsidRPr="004C2E0A">
                        <w:rPr>
                          <w:i/>
                        </w:rPr>
                        <w:t xml:space="preserve"> you wouldn’t call that anything but competitive, not collaborative.</w:t>
                      </w:r>
                      <w:r w:rsidRPr="00345AA4">
                        <w:t xml:space="preserve"> [CAN P8]</w:t>
                      </w:r>
                    </w:p>
                    <w:p w14:paraId="221EA242" w14:textId="77777777" w:rsidR="00293633" w:rsidRPr="00345AA4" w:rsidRDefault="00293633" w:rsidP="0063793D"/>
                    <w:p w14:paraId="0C439353" w14:textId="77777777" w:rsidR="00293633" w:rsidRDefault="00293633" w:rsidP="0063793D"/>
                    <w:p w14:paraId="1777865C" w14:textId="77777777" w:rsidR="00293633" w:rsidRDefault="00293633" w:rsidP="0063793D"/>
                    <w:p w14:paraId="5F6A3B88" w14:textId="77777777" w:rsidR="00293633" w:rsidRPr="00345AA4" w:rsidRDefault="00293633" w:rsidP="0063793D"/>
                    <w:p w14:paraId="097AAE85" w14:textId="77777777" w:rsidR="00293633" w:rsidRDefault="00293633" w:rsidP="0063793D">
                      <w:pPr>
                        <w:rPr>
                          <w:i/>
                        </w:rPr>
                      </w:pPr>
                    </w:p>
                    <w:p w14:paraId="4285DD30" w14:textId="77777777" w:rsidR="00293633" w:rsidRPr="00643BE4" w:rsidRDefault="00293633" w:rsidP="0063793D">
                      <w:pPr>
                        <w:rPr>
                          <w:i/>
                        </w:rPr>
                      </w:pPr>
                    </w:p>
                    <w:p w14:paraId="24834F1C" w14:textId="77777777" w:rsidR="00293633" w:rsidRPr="00643BE4" w:rsidRDefault="00293633" w:rsidP="0063793D">
                      <w:pPr>
                        <w:jc w:val="center"/>
                        <w:rPr>
                          <w:i/>
                          <w:color w:val="000000" w:themeColor="text1"/>
                        </w:rPr>
                      </w:pPr>
                    </w:p>
                  </w:txbxContent>
                </v:textbox>
                <w10:anchorlock/>
              </v:shape>
            </w:pict>
          </mc:Fallback>
        </mc:AlternateContent>
      </w:r>
    </w:p>
    <w:p w14:paraId="3FE05791" w14:textId="228F56BF" w:rsidR="0063793D" w:rsidRDefault="0063793D" w:rsidP="0063793D">
      <w:r>
        <w:t xml:space="preserve"> </w:t>
      </w:r>
    </w:p>
    <w:p w14:paraId="585D6B8C" w14:textId="142529FC" w:rsidR="004C2E0A" w:rsidRPr="00345AA4" w:rsidRDefault="0073506E" w:rsidP="004C2E0A">
      <w:r>
        <w:t>Another respondent identified that the creation of a market environment can also result in larger organisations looking for opportunities to take over less successful organisations which increases the sense of competition;</w:t>
      </w:r>
    </w:p>
    <w:p w14:paraId="3BABD448" w14:textId="12F3C1A4" w:rsidR="00643BE4" w:rsidRDefault="00643BE4" w:rsidP="00643BE4"/>
    <w:p w14:paraId="2C586208" w14:textId="3B502FD0" w:rsidR="004C2E0A" w:rsidRPr="00345AA4" w:rsidRDefault="004C2E0A" w:rsidP="00643BE4">
      <w:r w:rsidRPr="004C2E0A">
        <w:rPr>
          <w:i/>
          <w:noProof/>
          <w:color w:val="000000" w:themeColor="text1"/>
          <w:lang w:val="en-GB" w:eastAsia="en-GB"/>
        </w:rPr>
        <w:lastRenderedPageBreak/>
        <mc:AlternateContent>
          <mc:Choice Requires="wps">
            <w:drawing>
              <wp:inline distT="0" distB="0" distL="0" distR="0" wp14:anchorId="0E4722AC" wp14:editId="276806C4">
                <wp:extent cx="2360930" cy="985962"/>
                <wp:effectExtent l="0" t="0" r="1270" b="508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985962"/>
                        </a:xfrm>
                        <a:prstGeom prst="rect">
                          <a:avLst/>
                        </a:prstGeom>
                        <a:solidFill>
                          <a:srgbClr val="FF6A40">
                            <a:alpha val="18000"/>
                          </a:srgbClr>
                        </a:solidFill>
                        <a:ln w="9525">
                          <a:noFill/>
                          <a:miter lim="800000"/>
                          <a:headEnd/>
                          <a:tailEnd/>
                        </a:ln>
                      </wps:spPr>
                      <wps:txbx>
                        <w:txbxContent>
                          <w:p w14:paraId="3ADF1DD1" w14:textId="392A77AD" w:rsidR="00293633" w:rsidRPr="00345AA4" w:rsidRDefault="00293633" w:rsidP="004C2E0A">
                            <w:r w:rsidRPr="004C2E0A">
                              <w:rPr>
                                <w:i/>
                              </w:rPr>
                              <w:t>So [another organisation’s CEO]’s certainly got big plans, and she's just taken over [a large local organisation], which was basically going to collapse. And that creates even more of a competitive nature</w:t>
                            </w:r>
                            <w:r>
                              <w:rPr>
                                <w:i/>
                              </w:rPr>
                              <w:t xml:space="preserve">. </w:t>
                            </w:r>
                            <w:r w:rsidRPr="00345AA4">
                              <w:t>[CAN P4]</w:t>
                            </w:r>
                          </w:p>
                          <w:p w14:paraId="7D6102EE" w14:textId="54308152" w:rsidR="00293633" w:rsidRPr="00345AA4" w:rsidRDefault="00293633" w:rsidP="004C2E0A"/>
                          <w:p w14:paraId="0DBA6724" w14:textId="77777777" w:rsidR="00293633" w:rsidRDefault="00293633" w:rsidP="004C2E0A"/>
                          <w:p w14:paraId="43137B29" w14:textId="77777777" w:rsidR="00293633" w:rsidRDefault="00293633" w:rsidP="004C2E0A"/>
                          <w:p w14:paraId="5D68BEBE" w14:textId="77777777" w:rsidR="00293633" w:rsidRPr="00345AA4" w:rsidRDefault="00293633" w:rsidP="004C2E0A"/>
                          <w:p w14:paraId="166A599D" w14:textId="77777777" w:rsidR="00293633" w:rsidRDefault="00293633" w:rsidP="004C2E0A">
                            <w:pPr>
                              <w:rPr>
                                <w:i/>
                              </w:rPr>
                            </w:pPr>
                          </w:p>
                          <w:p w14:paraId="08FCA6AB" w14:textId="77777777" w:rsidR="00293633" w:rsidRPr="00643BE4" w:rsidRDefault="00293633" w:rsidP="004C2E0A">
                            <w:pPr>
                              <w:rPr>
                                <w:i/>
                              </w:rPr>
                            </w:pPr>
                          </w:p>
                          <w:p w14:paraId="5F929E4C" w14:textId="77777777" w:rsidR="00293633" w:rsidRPr="00643BE4" w:rsidRDefault="00293633" w:rsidP="004C2E0A">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0E4722AC" id="Text Box 4" o:spid="_x0000_s1033" type="#_x0000_t202" style="width:185.9pt;height:77.6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" fillcolor="#ff6a40" stroked="f">
                <v:fill opacity="11822f"/>
                <v:textbox>
                  <w:txbxContent>
                    <w:p w14:paraId="3ADF1DD1" w14:textId="392A77AD" w:rsidR="00293633" w:rsidRPr="00345AA4" w:rsidRDefault="00293633" w:rsidP="004C2E0A">
                      <w:r w:rsidRPr="004C2E0A">
                        <w:rPr>
                          <w:i/>
                        </w:rPr>
                        <w:t>So [another organisation’s CEO]’s certainly got big plans, and she's just taken over [a large local organisation], which was basically going to collapse. And that creates even more of a competitive nature</w:t>
                      </w:r>
                      <w:r>
                        <w:rPr>
                          <w:i/>
                        </w:rPr>
                        <w:t xml:space="preserve">. </w:t>
                      </w:r>
                      <w:r w:rsidRPr="00345AA4">
                        <w:t>[CAN P4]</w:t>
                      </w:r>
                    </w:p>
                    <w:p w14:paraId="7D6102EE" w14:textId="54308152" w:rsidR="00293633" w:rsidRPr="00345AA4" w:rsidRDefault="00293633" w:rsidP="004C2E0A"/>
                    <w:p w14:paraId="0DBA6724" w14:textId="77777777" w:rsidR="00293633" w:rsidRDefault="00293633" w:rsidP="004C2E0A"/>
                    <w:p w14:paraId="43137B29" w14:textId="77777777" w:rsidR="00293633" w:rsidRDefault="00293633" w:rsidP="004C2E0A"/>
                    <w:p w14:paraId="5D68BEBE" w14:textId="77777777" w:rsidR="00293633" w:rsidRPr="00345AA4" w:rsidRDefault="00293633" w:rsidP="004C2E0A"/>
                    <w:p w14:paraId="166A599D" w14:textId="77777777" w:rsidR="00293633" w:rsidRDefault="00293633" w:rsidP="004C2E0A">
                      <w:pPr>
                        <w:rPr>
                          <w:i/>
                        </w:rPr>
                      </w:pPr>
                    </w:p>
                    <w:p w14:paraId="08FCA6AB" w14:textId="77777777" w:rsidR="00293633" w:rsidRPr="00643BE4" w:rsidRDefault="00293633" w:rsidP="004C2E0A">
                      <w:pPr>
                        <w:rPr>
                          <w:i/>
                        </w:rPr>
                      </w:pPr>
                    </w:p>
                    <w:p w14:paraId="5F929E4C" w14:textId="77777777" w:rsidR="00293633" w:rsidRPr="00643BE4" w:rsidRDefault="00293633" w:rsidP="004C2E0A">
                      <w:pPr>
                        <w:jc w:val="center"/>
                        <w:rPr>
                          <w:i/>
                          <w:color w:val="000000" w:themeColor="text1"/>
                        </w:rPr>
                      </w:pPr>
                    </w:p>
                  </w:txbxContent>
                </v:textbox>
                <w10:anchorlock/>
              </v:shape>
            </w:pict>
          </mc:Fallback>
        </mc:AlternateContent>
      </w:r>
    </w:p>
    <w:p w14:paraId="2882C217" w14:textId="5CD85E59" w:rsidR="00B5441D" w:rsidRDefault="00B5441D" w:rsidP="00643BE4"/>
    <w:p w14:paraId="6C7724BE" w14:textId="36ED015D" w:rsidR="0073506E" w:rsidRDefault="0073506E" w:rsidP="0073506E">
      <w:r w:rsidRPr="00345AA4">
        <w:t xml:space="preserve">These strategies are similar to those used by businesses operating in the for-profit free market and indeed introducing marketisation of services can lead to changes in characteristics, behaviours, and identity of organisations resulting in the adoption of a more business like mode of operation </w:t>
      </w:r>
      <w:r w:rsidRPr="00345AA4">
        <w:fldChar w:fldCharType="begin"/>
      </w:r>
      <w:r>
        <w:instrText xml:space="preserve"> ADDIN ZOTERO_ITEM CSL_CITATION {"citationID":"a1dja0fuosq","properties":{"formattedCitation":"(46)","plainCitation":"(46)","noteIndex":0},"citationItems":[{"id":62,"uris":["http://zotero.org/users/2301106/items/HSS69KPN"],"uri":["http://zotero.org/users/2301106/items/HSS69KPN"],"itemData":{"id":62,"type":"article-journal","title":"Mission drift?: The third sector and the pressure to be businesslike: Evidence from job services Australia","container-title":"Third Sector Review","page":"87","volume":"20","issue":"1","source":"search-informit-com-au.ezproxy.lib.swin.edu.au","abstract":"Becoming more businesslike is seen by many not-for-profit (NFP) agencies as necessary for survival, if not expansion, under the conditions required by New Public Management (NPM). Charged with delivering social services in a competitive environment, NFP agencies must often compete with each other, and with for-profit (FP) organisations, in order to obtain and retain government contracts. While some things are known about why NFP agencies emulate FPs, and the means by which they do so, little is known about whether adopting a more businesslike approach yields benefits. In this study we compare attitudes to profit maximisation against other client-oriented goals among NFP agencies delivering contracted employment services in Australia. We find that profit-maximising attitudes have increased dramatically between 1998 and 2012. Yet despite this, we find no correlation between a profit-orientated disposition and the rate at which services improve for clients. We conclude that while becoming more businesslike might be beneficial for a host of reasons, it does not appear to help agencies meet their key performance indicator: achieving positive outcomes for those they seek to serve.","shortTitle":"Mission drift?","language":"EN","author":[{"family":"Considine","given":"Mark"},{"family":"O'Sullivan","given":"Siobhan"},{"family":"Nguyen","given":"Phuc"}],"issued":{"date-parts":[["2014",6]]}}}],"schema":"https://github.com/citation-style-language/schema/raw/master/csl-citation.json"} </w:instrText>
      </w:r>
      <w:r w:rsidRPr="00345AA4">
        <w:fldChar w:fldCharType="separate"/>
      </w:r>
      <w:r w:rsidR="00733D9E" w:rsidRPr="00733D9E">
        <w:t>(46)</w:t>
      </w:r>
      <w:r w:rsidRPr="00345AA4">
        <w:fldChar w:fldCharType="end"/>
      </w:r>
      <w:r w:rsidRPr="00345AA4">
        <w:t>. In the NEM site organisations were provided NDIS readiness support from the peak body for not for profit disability services in the form of business analysis tools. As one respondent commented this focus can lead to a change in organisational thinking due to having to adapt to a more business-like way of operating such as the need for marketing;</w:t>
      </w:r>
    </w:p>
    <w:p w14:paraId="282DD604" w14:textId="77777777" w:rsidR="00C3727C" w:rsidRPr="00345AA4" w:rsidRDefault="00C3727C" w:rsidP="0073506E"/>
    <w:p w14:paraId="73A871AB" w14:textId="288020FE" w:rsidR="0073506E" w:rsidRPr="00B5441D" w:rsidRDefault="00C3727C" w:rsidP="00643BE4">
      <w:r w:rsidRPr="00C3727C">
        <w:rPr>
          <w:i/>
          <w:noProof/>
          <w:color w:val="000000" w:themeColor="text1"/>
          <w:lang w:val="en-GB" w:eastAsia="en-GB"/>
        </w:rPr>
        <mc:AlternateContent>
          <mc:Choice Requires="wps">
            <w:drawing>
              <wp:inline distT="0" distB="0" distL="0" distR="0" wp14:anchorId="567E72BC" wp14:editId="115C0E44">
                <wp:extent cx="2360930" cy="1455088"/>
                <wp:effectExtent l="0" t="0" r="1270" b="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55088"/>
                        </a:xfrm>
                        <a:prstGeom prst="rect">
                          <a:avLst/>
                        </a:prstGeom>
                        <a:solidFill>
                          <a:srgbClr val="FF6A40">
                            <a:alpha val="18000"/>
                          </a:srgbClr>
                        </a:solidFill>
                        <a:ln w="9525">
                          <a:noFill/>
                          <a:miter lim="800000"/>
                          <a:headEnd/>
                          <a:tailEnd/>
                        </a:ln>
                      </wps:spPr>
                      <wps:txbx>
                        <w:txbxContent>
                          <w:p w14:paraId="4A2CE4E3" w14:textId="77777777" w:rsidR="00293633" w:rsidRPr="00C3727C" w:rsidRDefault="00293633" w:rsidP="00C3727C">
                            <w:r w:rsidRPr="00C3727C">
                              <w:rPr>
                                <w:i/>
                              </w:rPr>
                              <w:t>They [peak body] offer a program of support that really spans all of the ideas around NDIS readiness including the business analysis tools that they have which then leads organisational thinking around the change in focus on marketing, for example. None of us market particularly well until now, where we have to.</w:t>
                            </w:r>
                            <w:r w:rsidRPr="00345AA4">
                              <w:rPr>
                                <w:rFonts w:ascii="Garamond" w:eastAsia="Times New Roman" w:hAnsi="Garamond" w:cs="Times New Roman"/>
                                <w:sz w:val="22"/>
                              </w:rPr>
                              <w:t xml:space="preserve"> </w:t>
                            </w:r>
                            <w:r w:rsidRPr="00C3727C">
                              <w:t>[NEM P9]</w:t>
                            </w:r>
                          </w:p>
                          <w:p w14:paraId="6101A262" w14:textId="77777777" w:rsidR="00293633" w:rsidRPr="00345AA4" w:rsidRDefault="00293633" w:rsidP="00C3727C"/>
                          <w:p w14:paraId="16BF76A0" w14:textId="77777777" w:rsidR="00293633" w:rsidRDefault="00293633" w:rsidP="00C3727C"/>
                          <w:p w14:paraId="4A36969D" w14:textId="77777777" w:rsidR="00293633" w:rsidRDefault="00293633" w:rsidP="00C3727C"/>
                          <w:p w14:paraId="2B3CF19C" w14:textId="77777777" w:rsidR="00293633" w:rsidRPr="00345AA4" w:rsidRDefault="00293633" w:rsidP="00C3727C"/>
                          <w:p w14:paraId="5C0DA8B7" w14:textId="77777777" w:rsidR="00293633" w:rsidRDefault="00293633" w:rsidP="00C3727C">
                            <w:pPr>
                              <w:rPr>
                                <w:i/>
                              </w:rPr>
                            </w:pPr>
                          </w:p>
                          <w:p w14:paraId="130E536B" w14:textId="77777777" w:rsidR="00293633" w:rsidRPr="00643BE4" w:rsidRDefault="00293633" w:rsidP="00C3727C">
                            <w:pPr>
                              <w:rPr>
                                <w:i/>
                              </w:rPr>
                            </w:pPr>
                          </w:p>
                          <w:p w14:paraId="27A2E8AB" w14:textId="77777777" w:rsidR="00293633" w:rsidRPr="00643BE4" w:rsidRDefault="00293633" w:rsidP="00C3727C">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567E72BC" id="Text Box 6" o:spid="_x0000_s1034" type="#_x0000_t202" style="width:185.9pt;height:114.5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" fillcolor="#ff6a40" stroked="f">
                <v:fill opacity="11822f"/>
                <v:textbox>
                  <w:txbxContent>
                    <w:p w14:paraId="4A2CE4E3" w14:textId="77777777" w:rsidR="00293633" w:rsidRPr="00C3727C" w:rsidRDefault="00293633" w:rsidP="00C3727C">
                      <w:r w:rsidRPr="00C3727C">
                        <w:rPr>
                          <w:i/>
                        </w:rPr>
                        <w:t>They [peak body] offer a program of support that really spans all of the ideas around NDIS readiness including the business analysis tools that they have which then leads organisational thinking around the change in focus on marketing, for example. None of us market particularly well until now, where we have to.</w:t>
                      </w:r>
                      <w:r w:rsidRPr="00345AA4">
                        <w:rPr>
                          <w:rFonts w:ascii="Garamond" w:eastAsia="Times New Roman" w:hAnsi="Garamond" w:cs="Times New Roman"/>
                          <w:sz w:val="22"/>
                        </w:rPr>
                        <w:t xml:space="preserve"> </w:t>
                      </w:r>
                      <w:r w:rsidRPr="00C3727C">
                        <w:t>[NEM P9]</w:t>
                      </w:r>
                    </w:p>
                    <w:p w14:paraId="6101A262" w14:textId="77777777" w:rsidR="00293633" w:rsidRPr="00345AA4" w:rsidRDefault="00293633" w:rsidP="00C3727C"/>
                    <w:p w14:paraId="16BF76A0" w14:textId="77777777" w:rsidR="00293633" w:rsidRDefault="00293633" w:rsidP="00C3727C"/>
                    <w:p w14:paraId="4A36969D" w14:textId="77777777" w:rsidR="00293633" w:rsidRDefault="00293633" w:rsidP="00C3727C"/>
                    <w:p w14:paraId="2B3CF19C" w14:textId="77777777" w:rsidR="00293633" w:rsidRPr="00345AA4" w:rsidRDefault="00293633" w:rsidP="00C3727C"/>
                    <w:p w14:paraId="5C0DA8B7" w14:textId="77777777" w:rsidR="00293633" w:rsidRDefault="00293633" w:rsidP="00C3727C">
                      <w:pPr>
                        <w:rPr>
                          <w:i/>
                        </w:rPr>
                      </w:pPr>
                    </w:p>
                    <w:p w14:paraId="130E536B" w14:textId="77777777" w:rsidR="00293633" w:rsidRPr="00643BE4" w:rsidRDefault="00293633" w:rsidP="00C3727C">
                      <w:pPr>
                        <w:rPr>
                          <w:i/>
                        </w:rPr>
                      </w:pPr>
                    </w:p>
                    <w:p w14:paraId="27A2E8AB" w14:textId="77777777" w:rsidR="00293633" w:rsidRPr="00643BE4" w:rsidRDefault="00293633" w:rsidP="00C3727C">
                      <w:pPr>
                        <w:jc w:val="center"/>
                        <w:rPr>
                          <w:i/>
                          <w:color w:val="000000" w:themeColor="text1"/>
                        </w:rPr>
                      </w:pPr>
                    </w:p>
                  </w:txbxContent>
                </v:textbox>
                <w10:anchorlock/>
              </v:shape>
            </w:pict>
          </mc:Fallback>
        </mc:AlternateContent>
      </w:r>
    </w:p>
    <w:p w14:paraId="2770A736" w14:textId="6B495F4A" w:rsidR="00D87BBE" w:rsidRDefault="00D87BBE" w:rsidP="00D87BBE">
      <w:pPr>
        <w:pStyle w:val="BodytextAHURI"/>
      </w:pPr>
    </w:p>
    <w:p w14:paraId="70AB2A96" w14:textId="5D9A75EC" w:rsidR="00596EAA" w:rsidRDefault="00820113" w:rsidP="00D87BBE">
      <w:pPr>
        <w:pStyle w:val="BodytextAHURI"/>
      </w:pPr>
      <w:r>
        <w:t>This respondent’s comment also demonstrates that the role of support bodies set up to assist organisations in the roll out of the NDIS has been around increasing the ability of organisations to compete and use marketing strategies to achieve greater market share, further reinforcing that providers are now operating in a competitive environment.</w:t>
      </w:r>
    </w:p>
    <w:p w14:paraId="08EE8AB6" w14:textId="618A8F9C" w:rsidR="00C542A8" w:rsidRDefault="00C542A8" w:rsidP="00D87BBE">
      <w:pPr>
        <w:pStyle w:val="BodytextAHURI"/>
      </w:pPr>
    </w:p>
    <w:p w14:paraId="16D4F9BB" w14:textId="47E18A47" w:rsidR="00C542A8" w:rsidRPr="00345AA4" w:rsidRDefault="00C542A8" w:rsidP="00C542A8">
      <w:r w:rsidRPr="00345AA4">
        <w:t xml:space="preserve">Changing organisational characteristics towards a greater focus on business type strategies could also have implications for the mission of organisations providing a public good given that a key </w:t>
      </w:r>
      <w:r w:rsidRPr="00345AA4">
        <w:lastRenderedPageBreak/>
        <w:t xml:space="preserve">performance indicator is achieving positive outcomes for those they seek to help. For example the crowding out effect where intrinsic or pro-social motivation is reduced when other factors (such as the need to be competitive) are present </w:t>
      </w:r>
      <w:r w:rsidRPr="00345AA4">
        <w:fldChar w:fldCharType="begin"/>
      </w:r>
      <w:r w:rsidR="00547E88">
        <w:instrText xml:space="preserve"> ADDIN ZOTERO_ITEM CSL_CITATION {"citationID":"a1kvmi2a9lr","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rsidRPr="00345AA4">
        <w:fldChar w:fldCharType="separate"/>
      </w:r>
      <w:r w:rsidR="00733D9E" w:rsidRPr="00733D9E">
        <w:t>(18)</w:t>
      </w:r>
      <w:r w:rsidRPr="00345AA4">
        <w:fldChar w:fldCharType="end"/>
      </w:r>
      <w:r w:rsidRPr="00345AA4">
        <w:t xml:space="preserve"> may have an effect on the ethos or mission of organisations. When organisations no longer share a common mission collaboration between them may also become more difficult.    </w:t>
      </w:r>
    </w:p>
    <w:p w14:paraId="7B195B6A" w14:textId="7CB959C2" w:rsidR="00C542A8" w:rsidRDefault="00C542A8" w:rsidP="00D87BBE">
      <w:pPr>
        <w:pStyle w:val="BodytextAHURI"/>
      </w:pPr>
    </w:p>
    <w:p w14:paraId="6DB55312" w14:textId="12868009" w:rsidR="006909BE" w:rsidRDefault="006909BE" w:rsidP="006909BE">
      <w:pPr>
        <w:pStyle w:val="Rubrik21"/>
      </w:pPr>
      <w:r>
        <w:t xml:space="preserve"> </w:t>
      </w:r>
      <w:bookmarkStart w:id="32" w:name="_Toc520970731"/>
      <w:r>
        <w:t>Trust and information sharing</w:t>
      </w:r>
      <w:bookmarkEnd w:id="32"/>
    </w:p>
    <w:p w14:paraId="2492F775" w14:textId="5399C74D" w:rsidR="006909BE" w:rsidRDefault="006909BE" w:rsidP="006909BE">
      <w:r w:rsidRPr="00345AA4">
        <w:t xml:space="preserve">Trust and information sharing are integral to many collaborative arrangements and critical for high performing service providers </w:t>
      </w:r>
      <w:r w:rsidRPr="00345AA4">
        <w:fldChar w:fldCharType="begin"/>
      </w:r>
      <w:r w:rsidR="00733D9E">
        <w:instrText xml:space="preserve"> ADDIN ZOTERO_ITEM CSL_CITATION {"citationID":"a27n455rekh","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rsidRPr="00345AA4">
        <w:fldChar w:fldCharType="separate"/>
      </w:r>
      <w:r w:rsidR="00733D9E" w:rsidRPr="00733D9E">
        <w:t>(18)</w:t>
      </w:r>
      <w:r w:rsidRPr="00345AA4">
        <w:fldChar w:fldCharType="end"/>
      </w:r>
      <w:r w:rsidRPr="00345AA4">
        <w:t xml:space="preserve">.  Yet competition can have the effect of reducing cooperation and trust between organisations. As service providers in our study identified, sharing information has the potential to reduce an organisation’s competitive edge and viability; </w:t>
      </w:r>
    </w:p>
    <w:p w14:paraId="6126F92A" w14:textId="4446E198" w:rsidR="006909BE" w:rsidRDefault="006909BE" w:rsidP="006909BE"/>
    <w:p w14:paraId="6E49549D" w14:textId="4ACDFFFE" w:rsidR="002B7720" w:rsidRPr="00345AA4" w:rsidRDefault="002B7720" w:rsidP="006909BE">
      <w:r w:rsidRPr="00C3727C">
        <w:rPr>
          <w:i/>
          <w:noProof/>
          <w:color w:val="000000" w:themeColor="text1"/>
          <w:lang w:val="en-GB" w:eastAsia="en-GB"/>
        </w:rPr>
        <mc:AlternateContent>
          <mc:Choice Requires="wps">
            <w:drawing>
              <wp:inline distT="0" distB="0" distL="0" distR="0" wp14:anchorId="5BE29444" wp14:editId="2239DA69">
                <wp:extent cx="2360930" cy="1746914"/>
                <wp:effectExtent l="0" t="0" r="1270" b="5715"/>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746914"/>
                        </a:xfrm>
                        <a:prstGeom prst="rect">
                          <a:avLst/>
                        </a:prstGeom>
                        <a:solidFill>
                          <a:srgbClr val="FF6A40">
                            <a:alpha val="18000"/>
                          </a:srgbClr>
                        </a:solidFill>
                        <a:ln w="9525">
                          <a:noFill/>
                          <a:miter lim="800000"/>
                          <a:headEnd/>
                          <a:tailEnd/>
                        </a:ln>
                      </wps:spPr>
                      <wps:txbx>
                        <w:txbxContent>
                          <w:p w14:paraId="321F103A" w14:textId="77777777" w:rsidR="00293633" w:rsidRDefault="00293633" w:rsidP="002B7720">
                            <w:pPr>
                              <w:pStyle w:val="BodytextAHURI"/>
                            </w:pPr>
                            <w:r w:rsidRPr="002B7720">
                              <w:rPr>
                                <w:i/>
                              </w:rPr>
                              <w:t>I think that organisations are starting to understand that it’s a competitive environment and that collaborating and sharing your information may give away your competitive edge.</w:t>
                            </w:r>
                            <w:r w:rsidRPr="00345AA4">
                              <w:t xml:space="preserve"> [CAN P9]</w:t>
                            </w:r>
                          </w:p>
                          <w:p w14:paraId="6CBE5FC7" w14:textId="77777777" w:rsidR="00293633" w:rsidRPr="006909BE" w:rsidRDefault="00293633" w:rsidP="002B7720">
                            <w:pPr>
                              <w:pStyle w:val="BodytextAHURI"/>
                            </w:pPr>
                          </w:p>
                          <w:p w14:paraId="5E6D45E9" w14:textId="77777777" w:rsidR="00293633" w:rsidRPr="00345AA4" w:rsidRDefault="00293633" w:rsidP="002B7720">
                            <w:pPr>
                              <w:pStyle w:val="BodytextAHURI"/>
                            </w:pPr>
                            <w:r w:rsidRPr="006909BE">
                              <w:rPr>
                                <w:i/>
                              </w:rPr>
                              <w:t>Certainly, though, we are seeing a lot of talk now around not wanting to share… organisations using terms like I.P.: I can’t talk about that, I might disclose…</w:t>
                            </w:r>
                            <w:r w:rsidRPr="00345AA4">
                              <w:t xml:space="preserve"> [NEM P9]</w:t>
                            </w:r>
                          </w:p>
                          <w:p w14:paraId="74539B35" w14:textId="77777777" w:rsidR="00293633" w:rsidRPr="00345AA4" w:rsidRDefault="00293633" w:rsidP="002B7720"/>
                          <w:p w14:paraId="46762F26" w14:textId="77777777" w:rsidR="00293633" w:rsidRDefault="00293633" w:rsidP="002B7720"/>
                          <w:p w14:paraId="3EFB980D" w14:textId="77777777" w:rsidR="00293633" w:rsidRDefault="00293633" w:rsidP="002B7720"/>
                          <w:p w14:paraId="5504FCFE" w14:textId="77777777" w:rsidR="00293633" w:rsidRPr="00345AA4" w:rsidRDefault="00293633" w:rsidP="002B7720"/>
                          <w:p w14:paraId="3B6A870C" w14:textId="77777777" w:rsidR="00293633" w:rsidRDefault="00293633" w:rsidP="002B7720">
                            <w:pPr>
                              <w:rPr>
                                <w:i/>
                              </w:rPr>
                            </w:pPr>
                          </w:p>
                          <w:p w14:paraId="00CBAAFC" w14:textId="77777777" w:rsidR="00293633" w:rsidRPr="00643BE4" w:rsidRDefault="00293633" w:rsidP="002B7720">
                            <w:pPr>
                              <w:rPr>
                                <w:i/>
                              </w:rPr>
                            </w:pPr>
                          </w:p>
                          <w:p w14:paraId="206B2DEF" w14:textId="77777777" w:rsidR="00293633" w:rsidRPr="00643BE4" w:rsidRDefault="00293633" w:rsidP="002B7720">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5BE29444" id="Text Box 20" o:spid="_x0000_s1035" type="#_x0000_t202" style="width:185.9pt;height:137.5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" fillcolor="#ff6a40" stroked="f">
                <v:fill opacity="11822f"/>
                <v:textbox>
                  <w:txbxContent>
                    <w:p w14:paraId="321F103A" w14:textId="77777777" w:rsidR="00293633" w:rsidRDefault="00293633" w:rsidP="002B7720">
                      <w:pPr>
                        <w:pStyle w:val="BodytextAHURI"/>
                      </w:pPr>
                      <w:r w:rsidRPr="002B7720">
                        <w:rPr>
                          <w:i/>
                        </w:rPr>
                        <w:t>I think that organisations are starting to understand that it’s a competitive environment and that collaborating and sharing your information may give away your competitive edge.</w:t>
                      </w:r>
                      <w:r w:rsidRPr="00345AA4">
                        <w:t xml:space="preserve"> [CAN P9]</w:t>
                      </w:r>
                    </w:p>
                    <w:p w14:paraId="6CBE5FC7" w14:textId="77777777" w:rsidR="00293633" w:rsidRPr="006909BE" w:rsidRDefault="00293633" w:rsidP="002B7720">
                      <w:pPr>
                        <w:pStyle w:val="BodytextAHURI"/>
                      </w:pPr>
                    </w:p>
                    <w:p w14:paraId="5E6D45E9" w14:textId="77777777" w:rsidR="00293633" w:rsidRPr="00345AA4" w:rsidRDefault="00293633" w:rsidP="002B7720">
                      <w:pPr>
                        <w:pStyle w:val="BodytextAHURI"/>
                      </w:pPr>
                      <w:r w:rsidRPr="006909BE">
                        <w:rPr>
                          <w:i/>
                        </w:rPr>
                        <w:t>Certainly, though, we are seeing a lot of talk now around not wanting to share… organisations using terms like I.P.: I can’t talk about that, I might disclose…</w:t>
                      </w:r>
                      <w:r w:rsidRPr="00345AA4">
                        <w:t xml:space="preserve"> [NEM P9]</w:t>
                      </w:r>
                    </w:p>
                    <w:p w14:paraId="74539B35" w14:textId="77777777" w:rsidR="00293633" w:rsidRPr="00345AA4" w:rsidRDefault="00293633" w:rsidP="002B7720"/>
                    <w:p w14:paraId="46762F26" w14:textId="77777777" w:rsidR="00293633" w:rsidRDefault="00293633" w:rsidP="002B7720"/>
                    <w:p w14:paraId="3EFB980D" w14:textId="77777777" w:rsidR="00293633" w:rsidRDefault="00293633" w:rsidP="002B7720"/>
                    <w:p w14:paraId="5504FCFE" w14:textId="77777777" w:rsidR="00293633" w:rsidRPr="00345AA4" w:rsidRDefault="00293633" w:rsidP="002B7720"/>
                    <w:p w14:paraId="3B6A870C" w14:textId="77777777" w:rsidR="00293633" w:rsidRDefault="00293633" w:rsidP="002B7720">
                      <w:pPr>
                        <w:rPr>
                          <w:i/>
                        </w:rPr>
                      </w:pPr>
                    </w:p>
                    <w:p w14:paraId="00CBAAFC" w14:textId="77777777" w:rsidR="00293633" w:rsidRPr="00643BE4" w:rsidRDefault="00293633" w:rsidP="002B7720">
                      <w:pPr>
                        <w:rPr>
                          <w:i/>
                        </w:rPr>
                      </w:pPr>
                    </w:p>
                    <w:p w14:paraId="206B2DEF" w14:textId="77777777" w:rsidR="00293633" w:rsidRPr="00643BE4" w:rsidRDefault="00293633" w:rsidP="002B7720">
                      <w:pPr>
                        <w:jc w:val="center"/>
                        <w:rPr>
                          <w:i/>
                          <w:color w:val="000000" w:themeColor="text1"/>
                        </w:rPr>
                      </w:pPr>
                    </w:p>
                  </w:txbxContent>
                </v:textbox>
                <w10:anchorlock/>
              </v:shape>
            </w:pict>
          </mc:Fallback>
        </mc:AlternateContent>
      </w:r>
    </w:p>
    <w:p w14:paraId="621305CB" w14:textId="3A73354D" w:rsidR="00C3727C" w:rsidRDefault="00C3727C" w:rsidP="00D87BBE">
      <w:pPr>
        <w:pStyle w:val="BodytextAHURI"/>
      </w:pPr>
    </w:p>
    <w:p w14:paraId="70D095AC" w14:textId="269C03B6" w:rsidR="000C4863" w:rsidRDefault="000C4863" w:rsidP="000C4863">
      <w:pPr>
        <w:pStyle w:val="Rubrik21"/>
      </w:pPr>
      <w:r>
        <w:t xml:space="preserve"> </w:t>
      </w:r>
      <w:bookmarkStart w:id="33" w:name="_Toc520970732"/>
      <w:r>
        <w:t>Time management and staff resources</w:t>
      </w:r>
      <w:bookmarkEnd w:id="33"/>
    </w:p>
    <w:p w14:paraId="60ADEA92" w14:textId="77777777" w:rsidR="000C4863" w:rsidRPr="00345AA4" w:rsidRDefault="000C4863" w:rsidP="000C4863">
      <w:r w:rsidRPr="00345AA4">
        <w:t xml:space="preserve">As well as a potential need for secrecy and less sharing of information, the imperative for organisations to compete in a marketplace structure can affect time management of staff resources within and between organisations. Prior to the NDIS when service providers were block funded time could be allocated to administrative tasks as well as time spent on communication between care </w:t>
      </w:r>
      <w:r w:rsidRPr="00345AA4">
        <w:lastRenderedPageBreak/>
        <w:t>providers. Respondents indicated that the move to a more commercial environment with the NDIS has had repercussions on the way staff manage their time, for example in their ability to allocate resources to collaborate around care of an individual;</w:t>
      </w:r>
    </w:p>
    <w:p w14:paraId="2C454DC6" w14:textId="2759FED7" w:rsidR="000C4863" w:rsidRDefault="000C4863" w:rsidP="000C4863"/>
    <w:p w14:paraId="42924A88" w14:textId="6AE4D944" w:rsidR="000C4863" w:rsidRDefault="000C4863" w:rsidP="000C4863">
      <w:r w:rsidRPr="006909BE">
        <w:rPr>
          <w:i/>
          <w:noProof/>
          <w:color w:val="000000" w:themeColor="text1"/>
          <w:lang w:val="en-GB" w:eastAsia="en-GB"/>
        </w:rPr>
        <mc:AlternateContent>
          <mc:Choice Requires="wps">
            <w:drawing>
              <wp:inline distT="0" distB="0" distL="0" distR="0" wp14:anchorId="686FE635" wp14:editId="12246ABD">
                <wp:extent cx="2360930" cy="1033669"/>
                <wp:effectExtent l="0" t="0" r="1270" b="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033669"/>
                        </a:xfrm>
                        <a:prstGeom prst="rect">
                          <a:avLst/>
                        </a:prstGeom>
                        <a:solidFill>
                          <a:srgbClr val="FF6A40">
                            <a:alpha val="18000"/>
                          </a:srgbClr>
                        </a:solidFill>
                        <a:ln w="9525">
                          <a:noFill/>
                          <a:miter lim="800000"/>
                          <a:headEnd/>
                          <a:tailEnd/>
                        </a:ln>
                      </wps:spPr>
                      <wps:txbx>
                        <w:txbxContent>
                          <w:p w14:paraId="4A6E29CD" w14:textId="698E8C88" w:rsidR="00293633" w:rsidRPr="00345AA4" w:rsidRDefault="00293633" w:rsidP="000C4863">
                            <w:r w:rsidRPr="00C408F0">
                              <w:rPr>
                                <w:i/>
                              </w:rPr>
                              <w:t>But as the commercial imperators grow then the capacity for provider’s senior staff</w:t>
                            </w:r>
                            <w:r>
                              <w:rPr>
                                <w:i/>
                              </w:rPr>
                              <w:t xml:space="preserve"> </w:t>
                            </w:r>
                            <w:r w:rsidRPr="00C408F0">
                              <w:rPr>
                                <w:i/>
                              </w:rPr>
                              <w:t>once every fortnight to sit round a table and talk about how we're going to continue to support Mr Jones. It becomes fundamentally difficult to do.</w:t>
                            </w:r>
                            <w:r w:rsidRPr="00345AA4">
                              <w:t xml:space="preserve"> [CAN P5]</w:t>
                            </w:r>
                          </w:p>
                          <w:p w14:paraId="74E20C5F" w14:textId="77777777" w:rsidR="00293633" w:rsidRPr="00345AA4" w:rsidRDefault="00293633" w:rsidP="000C4863">
                            <w:pPr>
                              <w:spacing w:line="480" w:lineRule="auto"/>
                              <w:jc w:val="both"/>
                              <w:rPr>
                                <w:rFonts w:ascii="Garamond" w:eastAsia="Times New Roman" w:hAnsi="Garamond" w:cs="Times New Roman"/>
                                <w:sz w:val="22"/>
                              </w:rPr>
                            </w:pPr>
                          </w:p>
                          <w:p w14:paraId="1F0181F0" w14:textId="77777777" w:rsidR="00293633" w:rsidRPr="00345AA4" w:rsidRDefault="00293633" w:rsidP="000C4863"/>
                          <w:p w14:paraId="17E29D8C" w14:textId="77777777" w:rsidR="00293633" w:rsidRDefault="00293633" w:rsidP="000C4863"/>
                          <w:p w14:paraId="6BC2B0AA" w14:textId="77777777" w:rsidR="00293633" w:rsidRDefault="00293633" w:rsidP="000C4863"/>
                          <w:p w14:paraId="27005B6D" w14:textId="77777777" w:rsidR="00293633" w:rsidRPr="00345AA4" w:rsidRDefault="00293633" w:rsidP="000C4863"/>
                          <w:p w14:paraId="53C02D34" w14:textId="77777777" w:rsidR="00293633" w:rsidRDefault="00293633" w:rsidP="000C4863">
                            <w:pPr>
                              <w:rPr>
                                <w:i/>
                              </w:rPr>
                            </w:pPr>
                          </w:p>
                          <w:p w14:paraId="0E92FE1C" w14:textId="77777777" w:rsidR="00293633" w:rsidRPr="00643BE4" w:rsidRDefault="00293633" w:rsidP="000C4863">
                            <w:pPr>
                              <w:rPr>
                                <w:i/>
                              </w:rPr>
                            </w:pPr>
                          </w:p>
                          <w:p w14:paraId="382B1FF6" w14:textId="77777777" w:rsidR="00293633" w:rsidRPr="00643BE4" w:rsidRDefault="00293633" w:rsidP="000C4863">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686FE635" id="Text Box 9" o:spid="_x0000_s1036" type="#_x0000_t202" style="width:185.9pt;height:81.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" fillcolor="#ff6a40" stroked="f">
                <v:fill opacity="11822f"/>
                <v:textbox>
                  <w:txbxContent>
                    <w:p w14:paraId="4A6E29CD" w14:textId="698E8C88" w:rsidR="00293633" w:rsidRPr="00345AA4" w:rsidRDefault="00293633" w:rsidP="000C4863">
                      <w:r w:rsidRPr="00C408F0">
                        <w:rPr>
                          <w:i/>
                        </w:rPr>
                        <w:t>But as the commercial imperators grow then the capacity for provider’s senior staff</w:t>
                      </w:r>
                      <w:r>
                        <w:rPr>
                          <w:i/>
                        </w:rPr>
                        <w:t xml:space="preserve"> </w:t>
                      </w:r>
                      <w:r w:rsidRPr="00C408F0">
                        <w:rPr>
                          <w:i/>
                        </w:rPr>
                        <w:t>once every fortnight to sit round a table and talk about how we're going to continue to support Mr Jones. It becomes fundamentally difficult to do.</w:t>
                      </w:r>
                      <w:r w:rsidRPr="00345AA4">
                        <w:t xml:space="preserve"> [CAN P5]</w:t>
                      </w:r>
                    </w:p>
                    <w:p w14:paraId="74E20C5F" w14:textId="77777777" w:rsidR="00293633" w:rsidRPr="00345AA4" w:rsidRDefault="00293633" w:rsidP="000C4863">
                      <w:pPr>
                        <w:spacing w:line="480" w:lineRule="auto"/>
                        <w:jc w:val="both"/>
                        <w:rPr>
                          <w:rFonts w:ascii="Garamond" w:eastAsia="Times New Roman" w:hAnsi="Garamond" w:cs="Times New Roman"/>
                          <w:sz w:val="22"/>
                        </w:rPr>
                      </w:pPr>
                    </w:p>
                    <w:p w14:paraId="1F0181F0" w14:textId="77777777" w:rsidR="00293633" w:rsidRPr="00345AA4" w:rsidRDefault="00293633" w:rsidP="000C4863"/>
                    <w:p w14:paraId="17E29D8C" w14:textId="77777777" w:rsidR="00293633" w:rsidRDefault="00293633" w:rsidP="000C4863"/>
                    <w:p w14:paraId="6BC2B0AA" w14:textId="77777777" w:rsidR="00293633" w:rsidRDefault="00293633" w:rsidP="000C4863"/>
                    <w:p w14:paraId="27005B6D" w14:textId="77777777" w:rsidR="00293633" w:rsidRPr="00345AA4" w:rsidRDefault="00293633" w:rsidP="000C4863"/>
                    <w:p w14:paraId="53C02D34" w14:textId="77777777" w:rsidR="00293633" w:rsidRDefault="00293633" w:rsidP="000C4863">
                      <w:pPr>
                        <w:rPr>
                          <w:i/>
                        </w:rPr>
                      </w:pPr>
                    </w:p>
                    <w:p w14:paraId="0E92FE1C" w14:textId="77777777" w:rsidR="00293633" w:rsidRPr="00643BE4" w:rsidRDefault="00293633" w:rsidP="000C4863">
                      <w:pPr>
                        <w:rPr>
                          <w:i/>
                        </w:rPr>
                      </w:pPr>
                    </w:p>
                    <w:p w14:paraId="382B1FF6" w14:textId="77777777" w:rsidR="00293633" w:rsidRPr="00643BE4" w:rsidRDefault="00293633" w:rsidP="000C4863">
                      <w:pPr>
                        <w:jc w:val="center"/>
                        <w:rPr>
                          <w:i/>
                          <w:color w:val="000000" w:themeColor="text1"/>
                        </w:rPr>
                      </w:pPr>
                    </w:p>
                  </w:txbxContent>
                </v:textbox>
                <w10:anchorlock/>
              </v:shape>
            </w:pict>
          </mc:Fallback>
        </mc:AlternateContent>
      </w:r>
    </w:p>
    <w:p w14:paraId="676B6975" w14:textId="73438E99" w:rsidR="000C4863" w:rsidRDefault="000C4863" w:rsidP="000C4863"/>
    <w:p w14:paraId="1BD9A3B4" w14:textId="63237657" w:rsidR="00E13E5F" w:rsidRDefault="00E13E5F" w:rsidP="00E13E5F">
      <w:r w:rsidRPr="00345AA4">
        <w:t>A changing system has also meant more time needs to be spent on administrative tasks which can reduce the time staff have available for direct service provision with participants;</w:t>
      </w:r>
    </w:p>
    <w:p w14:paraId="627FC32B" w14:textId="77777777" w:rsidR="00E13E5F" w:rsidRPr="00345AA4" w:rsidRDefault="00E13E5F" w:rsidP="00E13E5F"/>
    <w:p w14:paraId="7980A0AB" w14:textId="5A6F211C" w:rsidR="00E13E5F" w:rsidRDefault="00E13E5F" w:rsidP="00E13E5F">
      <w:pPr>
        <w:spacing w:line="480" w:lineRule="auto"/>
        <w:jc w:val="both"/>
        <w:rPr>
          <w:rFonts w:ascii="Garamond" w:hAnsi="Garamond"/>
          <w:sz w:val="22"/>
        </w:rPr>
      </w:pPr>
      <w:r w:rsidRPr="00E13E5F">
        <w:rPr>
          <w:b/>
          <w:i/>
          <w:noProof/>
          <w:color w:val="000000" w:themeColor="text1"/>
          <w:lang w:val="en-GB" w:eastAsia="en-GB"/>
        </w:rPr>
        <mc:AlternateContent>
          <mc:Choice Requires="wps">
            <w:drawing>
              <wp:inline distT="0" distB="0" distL="0" distR="0" wp14:anchorId="41E99A8C" wp14:editId="1CC015E2">
                <wp:extent cx="2360930" cy="2218413"/>
                <wp:effectExtent l="0" t="0" r="1270" b="0"/>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218413"/>
                        </a:xfrm>
                        <a:prstGeom prst="rect">
                          <a:avLst/>
                        </a:prstGeom>
                        <a:solidFill>
                          <a:srgbClr val="FF6A40">
                            <a:alpha val="18000"/>
                          </a:srgbClr>
                        </a:solidFill>
                        <a:ln w="9525">
                          <a:noFill/>
                          <a:miter lim="800000"/>
                          <a:headEnd/>
                          <a:tailEnd/>
                        </a:ln>
                      </wps:spPr>
                      <wps:txbx>
                        <w:txbxContent>
                          <w:p w14:paraId="54AF5097" w14:textId="4062BBAB" w:rsidR="00293633" w:rsidRDefault="00293633" w:rsidP="00E13E5F">
                            <w:r w:rsidRPr="00E13E5F">
                              <w:rPr>
                                <w:i/>
                              </w:rPr>
                              <w:t>As all this new information comes in, as we’re tracking changes, we’re doing all the behind the scenes work. We’ve had to condense what we’ve been doing in terms of service provision. We actually haven’t put on any extra staff in order to meet the need to track all these changes.</w:t>
                            </w:r>
                            <w:r w:rsidRPr="00345AA4">
                              <w:t xml:space="preserve"> [NEM P8]</w:t>
                            </w:r>
                          </w:p>
                          <w:p w14:paraId="26C665D1" w14:textId="77777777" w:rsidR="00293633" w:rsidRPr="00E13E5F" w:rsidRDefault="00293633" w:rsidP="00E13E5F"/>
                          <w:p w14:paraId="64B384A0" w14:textId="77777777" w:rsidR="00293633" w:rsidRPr="00345AA4" w:rsidRDefault="00293633" w:rsidP="00E13E5F">
                            <w:r w:rsidRPr="00E13E5F">
                              <w:rPr>
                                <w:i/>
                              </w:rPr>
                              <w:t xml:space="preserve">The change [to the NDIS] has just been incredible. The burden on organisations to change the way they operate is taking its toll in terms of how much energy can be spent in that space. </w:t>
                            </w:r>
                            <w:r w:rsidRPr="00345AA4">
                              <w:t>[CAN P9]</w:t>
                            </w:r>
                          </w:p>
                          <w:p w14:paraId="761790B1" w14:textId="77777777" w:rsidR="00293633" w:rsidRPr="00345AA4" w:rsidRDefault="00293633" w:rsidP="00E13E5F">
                            <w:pPr>
                              <w:spacing w:line="480" w:lineRule="auto"/>
                              <w:jc w:val="both"/>
                              <w:rPr>
                                <w:rFonts w:ascii="Garamond" w:eastAsia="Times New Roman" w:hAnsi="Garamond" w:cs="Times New Roman"/>
                                <w:sz w:val="22"/>
                              </w:rPr>
                            </w:pPr>
                          </w:p>
                          <w:p w14:paraId="0116DDB3" w14:textId="77777777" w:rsidR="00293633" w:rsidRPr="00345AA4" w:rsidRDefault="00293633" w:rsidP="00E13E5F"/>
                          <w:p w14:paraId="6543D831" w14:textId="77777777" w:rsidR="00293633" w:rsidRDefault="00293633" w:rsidP="00E13E5F"/>
                          <w:p w14:paraId="76C9CA88" w14:textId="77777777" w:rsidR="00293633" w:rsidRDefault="00293633" w:rsidP="00E13E5F"/>
                          <w:p w14:paraId="366BBCF1" w14:textId="77777777" w:rsidR="00293633" w:rsidRPr="00345AA4" w:rsidRDefault="00293633" w:rsidP="00E13E5F"/>
                          <w:p w14:paraId="5E3C3501" w14:textId="77777777" w:rsidR="00293633" w:rsidRDefault="00293633" w:rsidP="00E13E5F">
                            <w:pPr>
                              <w:rPr>
                                <w:i/>
                              </w:rPr>
                            </w:pPr>
                          </w:p>
                          <w:p w14:paraId="46CA3DD5" w14:textId="77777777" w:rsidR="00293633" w:rsidRPr="00643BE4" w:rsidRDefault="00293633" w:rsidP="00E13E5F">
                            <w:pPr>
                              <w:rPr>
                                <w:i/>
                              </w:rPr>
                            </w:pPr>
                          </w:p>
                          <w:p w14:paraId="57B2DF62" w14:textId="77777777" w:rsidR="00293633" w:rsidRPr="00643BE4" w:rsidRDefault="00293633" w:rsidP="00E13E5F">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41E99A8C" id="Text Box 10" o:spid="_x0000_s1037" type="#_x0000_t202" style="width:185.9pt;height:174.7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" fillcolor="#ff6a40" stroked="f">
                <v:fill opacity="11822f"/>
                <v:textbox>
                  <w:txbxContent>
                    <w:p w14:paraId="54AF5097" w14:textId="4062BBAB" w:rsidR="00293633" w:rsidRDefault="00293633" w:rsidP="00E13E5F">
                      <w:r w:rsidRPr="00E13E5F">
                        <w:rPr>
                          <w:i/>
                        </w:rPr>
                        <w:t>As all this new information comes in, as we’re tracking changes, we’re doing all the behind the scenes work. We’ve had to condense what we’ve been doing in terms of service provision. We actually haven’t put on any extra staff in order to meet the need to track all these changes.</w:t>
                      </w:r>
                      <w:r w:rsidRPr="00345AA4">
                        <w:t xml:space="preserve"> [NEM P8]</w:t>
                      </w:r>
                    </w:p>
                    <w:p w14:paraId="26C665D1" w14:textId="77777777" w:rsidR="00293633" w:rsidRPr="00E13E5F" w:rsidRDefault="00293633" w:rsidP="00E13E5F"/>
                    <w:p w14:paraId="64B384A0" w14:textId="77777777" w:rsidR="00293633" w:rsidRPr="00345AA4" w:rsidRDefault="00293633" w:rsidP="00E13E5F">
                      <w:r w:rsidRPr="00E13E5F">
                        <w:rPr>
                          <w:i/>
                        </w:rPr>
                        <w:t xml:space="preserve">The change [to the NDIS] has just been incredible. The burden on organisations to change the way they operate is taking its toll in terms of how much energy can be spent in that space. </w:t>
                      </w:r>
                      <w:r w:rsidRPr="00345AA4">
                        <w:t>[CAN P9]</w:t>
                      </w:r>
                    </w:p>
                    <w:p w14:paraId="761790B1" w14:textId="77777777" w:rsidR="00293633" w:rsidRPr="00345AA4" w:rsidRDefault="00293633" w:rsidP="00E13E5F">
                      <w:pPr>
                        <w:spacing w:line="480" w:lineRule="auto"/>
                        <w:jc w:val="both"/>
                        <w:rPr>
                          <w:rFonts w:ascii="Garamond" w:eastAsia="Times New Roman" w:hAnsi="Garamond" w:cs="Times New Roman"/>
                          <w:sz w:val="22"/>
                        </w:rPr>
                      </w:pPr>
                    </w:p>
                    <w:p w14:paraId="0116DDB3" w14:textId="77777777" w:rsidR="00293633" w:rsidRPr="00345AA4" w:rsidRDefault="00293633" w:rsidP="00E13E5F"/>
                    <w:p w14:paraId="6543D831" w14:textId="77777777" w:rsidR="00293633" w:rsidRDefault="00293633" w:rsidP="00E13E5F"/>
                    <w:p w14:paraId="76C9CA88" w14:textId="77777777" w:rsidR="00293633" w:rsidRDefault="00293633" w:rsidP="00E13E5F"/>
                    <w:p w14:paraId="366BBCF1" w14:textId="77777777" w:rsidR="00293633" w:rsidRPr="00345AA4" w:rsidRDefault="00293633" w:rsidP="00E13E5F"/>
                    <w:p w14:paraId="5E3C3501" w14:textId="77777777" w:rsidR="00293633" w:rsidRDefault="00293633" w:rsidP="00E13E5F">
                      <w:pPr>
                        <w:rPr>
                          <w:i/>
                        </w:rPr>
                      </w:pPr>
                    </w:p>
                    <w:p w14:paraId="46CA3DD5" w14:textId="77777777" w:rsidR="00293633" w:rsidRPr="00643BE4" w:rsidRDefault="00293633" w:rsidP="00E13E5F">
                      <w:pPr>
                        <w:rPr>
                          <w:i/>
                        </w:rPr>
                      </w:pPr>
                    </w:p>
                    <w:p w14:paraId="57B2DF62" w14:textId="77777777" w:rsidR="00293633" w:rsidRPr="00643BE4" w:rsidRDefault="00293633" w:rsidP="00E13E5F">
                      <w:pPr>
                        <w:jc w:val="center"/>
                        <w:rPr>
                          <w:i/>
                          <w:color w:val="000000" w:themeColor="text1"/>
                        </w:rPr>
                      </w:pPr>
                    </w:p>
                  </w:txbxContent>
                </v:textbox>
                <w10:anchorlock/>
              </v:shape>
            </w:pict>
          </mc:Fallback>
        </mc:AlternateContent>
      </w:r>
    </w:p>
    <w:p w14:paraId="74561CDD" w14:textId="77777777" w:rsidR="00E13E5F" w:rsidRDefault="00E13E5F" w:rsidP="00E13E5F"/>
    <w:p w14:paraId="33D2E2AF" w14:textId="7CCC81CA" w:rsidR="00E13E5F" w:rsidRDefault="00E13E5F" w:rsidP="00E13E5F">
      <w:r>
        <w:t xml:space="preserve">For the NDIS this means that participants are likely to experience lag times or diminished services while </w:t>
      </w:r>
      <w:proofErr w:type="gramStart"/>
      <w:r>
        <w:t>organisation’s</w:t>
      </w:r>
      <w:proofErr w:type="gramEnd"/>
      <w:r>
        <w:t xml:space="preserve"> recalibrate to the new environment. This is likely to have flow on effects for quality of care. </w:t>
      </w:r>
    </w:p>
    <w:p w14:paraId="4C9C2012" w14:textId="1C87439C" w:rsidR="00670315" w:rsidRDefault="00670315" w:rsidP="00E13E5F">
      <w:pPr>
        <w:rPr>
          <w:rFonts w:ascii="Garamond" w:hAnsi="Garamond"/>
          <w:sz w:val="22"/>
        </w:rPr>
      </w:pPr>
    </w:p>
    <w:p w14:paraId="0C396ED3" w14:textId="54A2ED56" w:rsidR="00670315" w:rsidRDefault="00670315" w:rsidP="00670315">
      <w:pPr>
        <w:pStyle w:val="Rubrik21"/>
      </w:pPr>
      <w:r>
        <w:lastRenderedPageBreak/>
        <w:t xml:space="preserve"> </w:t>
      </w:r>
      <w:bookmarkStart w:id="34" w:name="_Toc520970733"/>
      <w:r>
        <w:t>Care coordination</w:t>
      </w:r>
      <w:bookmarkEnd w:id="34"/>
    </w:p>
    <w:p w14:paraId="30B29FCF" w14:textId="3A1A42E1" w:rsidR="00670315" w:rsidRDefault="00670315" w:rsidP="00670315">
      <w:r>
        <w:t xml:space="preserve">Similarly, our findings indicate that quality of care is likely to be affected by diminished care-coordination, which has stemmed from the more competitive environment. </w:t>
      </w:r>
      <w:r w:rsidRPr="00345AA4">
        <w:t>The flow on effects of introducing a competitive environment such as reduced trust and information sharing and effects on staff resources and time management have significant implications for care coordination. Being able to look holistically at a client’s needs and provide integrated services has in the past been achieved through organisations working together to co-ordinate care of an individual. The new NDIS funding arrangements have meant that care coordination activities are not factored into personalised budgets leaving organisations with less resources to allocate to care coordination activities</w:t>
      </w:r>
      <w:r>
        <w:t xml:space="preserve"> as this respondent highlighted</w:t>
      </w:r>
      <w:r w:rsidRPr="00345AA4">
        <w:t>;</w:t>
      </w:r>
    </w:p>
    <w:p w14:paraId="5577A74B" w14:textId="3F68110C" w:rsidR="00670315" w:rsidRDefault="00670315" w:rsidP="00670315"/>
    <w:p w14:paraId="1662BDFF" w14:textId="581667E2" w:rsidR="00670315" w:rsidRDefault="00670315" w:rsidP="00670315">
      <w:r w:rsidRPr="00E13E5F">
        <w:rPr>
          <w:b/>
          <w:i/>
          <w:noProof/>
          <w:color w:val="000000" w:themeColor="text1"/>
          <w:lang w:val="en-GB" w:eastAsia="en-GB"/>
        </w:rPr>
        <mc:AlternateContent>
          <mc:Choice Requires="wps">
            <w:drawing>
              <wp:inline distT="0" distB="0" distL="0" distR="0" wp14:anchorId="6E9C2AE1" wp14:editId="41C04A85">
                <wp:extent cx="2360930" cy="985961"/>
                <wp:effectExtent l="0" t="0" r="1270" b="508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985961"/>
                        </a:xfrm>
                        <a:prstGeom prst="rect">
                          <a:avLst/>
                        </a:prstGeom>
                        <a:solidFill>
                          <a:srgbClr val="FF6A40">
                            <a:alpha val="18000"/>
                          </a:srgbClr>
                        </a:solidFill>
                        <a:ln w="9525">
                          <a:noFill/>
                          <a:miter lim="800000"/>
                          <a:headEnd/>
                          <a:tailEnd/>
                        </a:ln>
                      </wps:spPr>
                      <wps:txbx>
                        <w:txbxContent>
                          <w:p w14:paraId="6D17D96F" w14:textId="77777777" w:rsidR="00293633" w:rsidRPr="00345AA4" w:rsidRDefault="00293633" w:rsidP="00670315">
                            <w:r w:rsidRPr="00670315">
                              <w:rPr>
                                <w:i/>
                              </w:rPr>
                              <w:t>We will all be significantly impacted from a business perspective because our income will be affected, the capacity for us to implement plans to document outcomes to do all of those things will be impacted.</w:t>
                            </w:r>
                            <w:r w:rsidRPr="00345AA4">
                              <w:t xml:space="preserve"> [NEM P9]</w:t>
                            </w:r>
                          </w:p>
                          <w:p w14:paraId="1E0E2AE9" w14:textId="77777777" w:rsidR="00293633" w:rsidRPr="00345AA4" w:rsidRDefault="00293633" w:rsidP="00670315">
                            <w:pPr>
                              <w:spacing w:line="480" w:lineRule="auto"/>
                              <w:jc w:val="both"/>
                              <w:rPr>
                                <w:rFonts w:ascii="Garamond" w:eastAsia="Times New Roman" w:hAnsi="Garamond" w:cs="Times New Roman"/>
                                <w:sz w:val="22"/>
                              </w:rPr>
                            </w:pPr>
                          </w:p>
                          <w:p w14:paraId="2090F8B3" w14:textId="77777777" w:rsidR="00293633" w:rsidRPr="00345AA4" w:rsidRDefault="00293633" w:rsidP="00670315"/>
                          <w:p w14:paraId="74A1AC83" w14:textId="77777777" w:rsidR="00293633" w:rsidRDefault="00293633" w:rsidP="00670315"/>
                          <w:p w14:paraId="79641459" w14:textId="77777777" w:rsidR="00293633" w:rsidRDefault="00293633" w:rsidP="00670315"/>
                          <w:p w14:paraId="0F6D96CB" w14:textId="77777777" w:rsidR="00293633" w:rsidRPr="00345AA4" w:rsidRDefault="00293633" w:rsidP="00670315"/>
                          <w:p w14:paraId="7A3E91FB" w14:textId="77777777" w:rsidR="00293633" w:rsidRDefault="00293633" w:rsidP="00670315">
                            <w:pPr>
                              <w:rPr>
                                <w:i/>
                              </w:rPr>
                            </w:pPr>
                          </w:p>
                          <w:p w14:paraId="4D7338C7" w14:textId="77777777" w:rsidR="00293633" w:rsidRPr="00643BE4" w:rsidRDefault="00293633" w:rsidP="00670315">
                            <w:pPr>
                              <w:rPr>
                                <w:i/>
                              </w:rPr>
                            </w:pPr>
                          </w:p>
                          <w:p w14:paraId="58560807" w14:textId="77777777" w:rsidR="00293633" w:rsidRPr="00643BE4" w:rsidRDefault="00293633" w:rsidP="00670315">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6E9C2AE1" id="Text Box 11" o:spid="_x0000_s1038" type="#_x0000_t202" style="width:185.9pt;height:77.6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" fillcolor="#ff6a40" stroked="f">
                <v:fill opacity="11822f"/>
                <v:textbox>
                  <w:txbxContent>
                    <w:p w14:paraId="6D17D96F" w14:textId="77777777" w:rsidR="00293633" w:rsidRPr="00345AA4" w:rsidRDefault="00293633" w:rsidP="00670315">
                      <w:r w:rsidRPr="00670315">
                        <w:rPr>
                          <w:i/>
                        </w:rPr>
                        <w:t>We will all be significantly impacted from a business perspective because our income will be affected, the capacity for us to implement plans to document outcomes to do all of those things will be impacted.</w:t>
                      </w:r>
                      <w:r w:rsidRPr="00345AA4">
                        <w:t xml:space="preserve"> [NEM P9]</w:t>
                      </w:r>
                    </w:p>
                    <w:p w14:paraId="1E0E2AE9" w14:textId="77777777" w:rsidR="00293633" w:rsidRPr="00345AA4" w:rsidRDefault="00293633" w:rsidP="00670315">
                      <w:pPr>
                        <w:spacing w:line="480" w:lineRule="auto"/>
                        <w:jc w:val="both"/>
                        <w:rPr>
                          <w:rFonts w:ascii="Garamond" w:eastAsia="Times New Roman" w:hAnsi="Garamond" w:cs="Times New Roman"/>
                          <w:sz w:val="22"/>
                        </w:rPr>
                      </w:pPr>
                    </w:p>
                    <w:p w14:paraId="2090F8B3" w14:textId="77777777" w:rsidR="00293633" w:rsidRPr="00345AA4" w:rsidRDefault="00293633" w:rsidP="00670315"/>
                    <w:p w14:paraId="74A1AC83" w14:textId="77777777" w:rsidR="00293633" w:rsidRDefault="00293633" w:rsidP="00670315"/>
                    <w:p w14:paraId="79641459" w14:textId="77777777" w:rsidR="00293633" w:rsidRDefault="00293633" w:rsidP="00670315"/>
                    <w:p w14:paraId="0F6D96CB" w14:textId="77777777" w:rsidR="00293633" w:rsidRPr="00345AA4" w:rsidRDefault="00293633" w:rsidP="00670315"/>
                    <w:p w14:paraId="7A3E91FB" w14:textId="77777777" w:rsidR="00293633" w:rsidRDefault="00293633" w:rsidP="00670315">
                      <w:pPr>
                        <w:rPr>
                          <w:i/>
                        </w:rPr>
                      </w:pPr>
                    </w:p>
                    <w:p w14:paraId="4D7338C7" w14:textId="77777777" w:rsidR="00293633" w:rsidRPr="00643BE4" w:rsidRDefault="00293633" w:rsidP="00670315">
                      <w:pPr>
                        <w:rPr>
                          <w:i/>
                        </w:rPr>
                      </w:pPr>
                    </w:p>
                    <w:p w14:paraId="58560807" w14:textId="77777777" w:rsidR="00293633" w:rsidRPr="00643BE4" w:rsidRDefault="00293633" w:rsidP="00670315">
                      <w:pPr>
                        <w:jc w:val="center"/>
                        <w:rPr>
                          <w:i/>
                          <w:color w:val="000000" w:themeColor="text1"/>
                        </w:rPr>
                      </w:pPr>
                    </w:p>
                  </w:txbxContent>
                </v:textbox>
                <w10:anchorlock/>
              </v:shape>
            </w:pict>
          </mc:Fallback>
        </mc:AlternateContent>
      </w:r>
    </w:p>
    <w:p w14:paraId="421D0976" w14:textId="4FC605E1" w:rsidR="00670315" w:rsidRDefault="00670315" w:rsidP="00670315"/>
    <w:p w14:paraId="7ADC681E" w14:textId="54888C7A" w:rsidR="00670315" w:rsidRDefault="00670315" w:rsidP="00670315">
      <w:r>
        <w:t xml:space="preserve">Under block funding funds could be allocated to case management but </w:t>
      </w:r>
      <w:r w:rsidR="0031088B">
        <w:t>as this respondent noticed, with the roll out of the NDIS there has been less ability of case managers to contribute time when they are not funded to do so:</w:t>
      </w:r>
    </w:p>
    <w:p w14:paraId="158214A4" w14:textId="77777777" w:rsidR="0031088B" w:rsidRDefault="0031088B" w:rsidP="00670315"/>
    <w:p w14:paraId="0424452F" w14:textId="5796EAA1" w:rsidR="0031088B" w:rsidRDefault="0031088B" w:rsidP="00670315">
      <w:r w:rsidRPr="0031088B">
        <w:rPr>
          <w:b/>
          <w:i/>
          <w:noProof/>
          <w:color w:val="000000" w:themeColor="text1"/>
          <w:lang w:val="en-GB" w:eastAsia="en-GB"/>
        </w:rPr>
        <mc:AlternateContent>
          <mc:Choice Requires="wps">
            <w:drawing>
              <wp:inline distT="0" distB="0" distL="0" distR="0" wp14:anchorId="53B3FC8D" wp14:editId="2D48749D">
                <wp:extent cx="2360930" cy="1192695"/>
                <wp:effectExtent l="0" t="0" r="1270" b="7620"/>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192695"/>
                        </a:xfrm>
                        <a:prstGeom prst="rect">
                          <a:avLst/>
                        </a:prstGeom>
                        <a:solidFill>
                          <a:srgbClr val="FF6A40">
                            <a:alpha val="18000"/>
                          </a:srgbClr>
                        </a:solidFill>
                        <a:ln w="9525">
                          <a:noFill/>
                          <a:miter lim="800000"/>
                          <a:headEnd/>
                          <a:tailEnd/>
                        </a:ln>
                      </wps:spPr>
                      <wps:txbx>
                        <w:txbxContent>
                          <w:p w14:paraId="5D73904E" w14:textId="710663B8" w:rsidR="00293633" w:rsidRPr="00345AA4" w:rsidRDefault="00293633" w:rsidP="0031088B">
                            <w:r w:rsidRPr="0031088B">
                              <w:rPr>
                                <w:i/>
                              </w:rPr>
                              <w:t>We have worked very closely with a case management agency in the past…it’s been a very collaborative approach. As soon as it has come across to the NDIS space, we don’t get a lot of feedback now from that particular case manager because ‘time is money’.</w:t>
                            </w:r>
                            <w:r w:rsidRPr="00345AA4">
                              <w:t xml:space="preserve"> [CAN P6]</w:t>
                            </w:r>
                          </w:p>
                          <w:p w14:paraId="50E46F4E" w14:textId="77777777" w:rsidR="00293633" w:rsidRPr="00345AA4" w:rsidRDefault="00293633" w:rsidP="0031088B">
                            <w:pPr>
                              <w:spacing w:line="480" w:lineRule="auto"/>
                              <w:jc w:val="both"/>
                              <w:rPr>
                                <w:rFonts w:ascii="Garamond" w:eastAsia="Times New Roman" w:hAnsi="Garamond" w:cs="Times New Roman"/>
                                <w:sz w:val="22"/>
                              </w:rPr>
                            </w:pPr>
                          </w:p>
                          <w:p w14:paraId="668EF0E1" w14:textId="77777777" w:rsidR="00293633" w:rsidRPr="00345AA4" w:rsidRDefault="00293633" w:rsidP="0031088B"/>
                          <w:p w14:paraId="14BBD702" w14:textId="77777777" w:rsidR="00293633" w:rsidRDefault="00293633" w:rsidP="0031088B"/>
                          <w:p w14:paraId="05343774" w14:textId="77777777" w:rsidR="00293633" w:rsidRDefault="00293633" w:rsidP="0031088B"/>
                          <w:p w14:paraId="3F401ACF" w14:textId="77777777" w:rsidR="00293633" w:rsidRPr="00345AA4" w:rsidRDefault="00293633" w:rsidP="0031088B"/>
                          <w:p w14:paraId="19513D7C" w14:textId="77777777" w:rsidR="00293633" w:rsidRDefault="00293633" w:rsidP="0031088B">
                            <w:pPr>
                              <w:rPr>
                                <w:i/>
                              </w:rPr>
                            </w:pPr>
                          </w:p>
                          <w:p w14:paraId="5CB0800F" w14:textId="77777777" w:rsidR="00293633" w:rsidRPr="00643BE4" w:rsidRDefault="00293633" w:rsidP="0031088B">
                            <w:pPr>
                              <w:rPr>
                                <w:i/>
                              </w:rPr>
                            </w:pPr>
                          </w:p>
                          <w:p w14:paraId="7A2D9A42" w14:textId="77777777" w:rsidR="00293633" w:rsidRPr="00643BE4" w:rsidRDefault="00293633" w:rsidP="0031088B">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53B3FC8D" id="Text Box 12" o:spid="_x0000_s1039" type="#_x0000_t202" style="width:185.9pt;height:93.9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" fillcolor="#ff6a40" stroked="f">
                <v:fill opacity="11822f"/>
                <v:textbox>
                  <w:txbxContent>
                    <w:p w14:paraId="5D73904E" w14:textId="710663B8" w:rsidR="00293633" w:rsidRPr="00345AA4" w:rsidRDefault="00293633" w:rsidP="0031088B">
                      <w:r w:rsidRPr="0031088B">
                        <w:rPr>
                          <w:i/>
                        </w:rPr>
                        <w:t>We have worked very closely with a case management agency in the past…it’s been a very collaborative approach. As soon as it has come across to the NDIS space, we don’t get a lot of feedback now from that particular case manager because ‘time is money’.</w:t>
                      </w:r>
                      <w:r w:rsidRPr="00345AA4">
                        <w:t xml:space="preserve"> [CAN P6]</w:t>
                      </w:r>
                    </w:p>
                    <w:p w14:paraId="50E46F4E" w14:textId="77777777" w:rsidR="00293633" w:rsidRPr="00345AA4" w:rsidRDefault="00293633" w:rsidP="0031088B">
                      <w:pPr>
                        <w:spacing w:line="480" w:lineRule="auto"/>
                        <w:jc w:val="both"/>
                        <w:rPr>
                          <w:rFonts w:ascii="Garamond" w:eastAsia="Times New Roman" w:hAnsi="Garamond" w:cs="Times New Roman"/>
                          <w:sz w:val="22"/>
                        </w:rPr>
                      </w:pPr>
                    </w:p>
                    <w:p w14:paraId="668EF0E1" w14:textId="77777777" w:rsidR="00293633" w:rsidRPr="00345AA4" w:rsidRDefault="00293633" w:rsidP="0031088B"/>
                    <w:p w14:paraId="14BBD702" w14:textId="77777777" w:rsidR="00293633" w:rsidRDefault="00293633" w:rsidP="0031088B"/>
                    <w:p w14:paraId="05343774" w14:textId="77777777" w:rsidR="00293633" w:rsidRDefault="00293633" w:rsidP="0031088B"/>
                    <w:p w14:paraId="3F401ACF" w14:textId="77777777" w:rsidR="00293633" w:rsidRPr="00345AA4" w:rsidRDefault="00293633" w:rsidP="0031088B"/>
                    <w:p w14:paraId="19513D7C" w14:textId="77777777" w:rsidR="00293633" w:rsidRDefault="00293633" w:rsidP="0031088B">
                      <w:pPr>
                        <w:rPr>
                          <w:i/>
                        </w:rPr>
                      </w:pPr>
                    </w:p>
                    <w:p w14:paraId="5CB0800F" w14:textId="77777777" w:rsidR="00293633" w:rsidRPr="00643BE4" w:rsidRDefault="00293633" w:rsidP="0031088B">
                      <w:pPr>
                        <w:rPr>
                          <w:i/>
                        </w:rPr>
                      </w:pPr>
                    </w:p>
                    <w:p w14:paraId="7A2D9A42" w14:textId="77777777" w:rsidR="00293633" w:rsidRPr="00643BE4" w:rsidRDefault="00293633" w:rsidP="0031088B">
                      <w:pPr>
                        <w:jc w:val="center"/>
                        <w:rPr>
                          <w:i/>
                          <w:color w:val="000000" w:themeColor="text1"/>
                        </w:rPr>
                      </w:pPr>
                    </w:p>
                  </w:txbxContent>
                </v:textbox>
                <w10:anchorlock/>
              </v:shape>
            </w:pict>
          </mc:Fallback>
        </mc:AlternateContent>
      </w:r>
    </w:p>
    <w:p w14:paraId="478F7042" w14:textId="77777777" w:rsidR="002B7720" w:rsidRDefault="002B7720" w:rsidP="006C3BCD"/>
    <w:p w14:paraId="29A26E06" w14:textId="7658CBCD" w:rsidR="00FF41C8" w:rsidRDefault="006C3BCD" w:rsidP="006C3BCD">
      <w:r w:rsidRPr="00345AA4">
        <w:lastRenderedPageBreak/>
        <w:t>Being able to provide holistic services to meet all of a participant</w:t>
      </w:r>
      <w:r>
        <w:t>’</w:t>
      </w:r>
      <w:r w:rsidRPr="00345AA4">
        <w:t xml:space="preserve">s needs has also been impacted with one respondent commenting on how the NDIS has created a </w:t>
      </w:r>
      <w:proofErr w:type="spellStart"/>
      <w:r w:rsidRPr="00345AA4">
        <w:t>shake up</w:t>
      </w:r>
      <w:proofErr w:type="spellEnd"/>
      <w:r w:rsidRPr="00345AA4">
        <w:t xml:space="preserve"> of this way of providing care;</w:t>
      </w:r>
    </w:p>
    <w:p w14:paraId="0E4B35BA" w14:textId="77777777" w:rsidR="002B7720" w:rsidRPr="00345AA4" w:rsidRDefault="002B7720" w:rsidP="006C3BCD"/>
    <w:p w14:paraId="61438D86" w14:textId="5CAF1ACF" w:rsidR="0031088B" w:rsidRPr="00670315" w:rsidRDefault="00FF41C8" w:rsidP="00670315">
      <w:r w:rsidRPr="00FF41C8">
        <w:rPr>
          <w:b/>
          <w:i/>
          <w:noProof/>
          <w:color w:val="000000" w:themeColor="text1"/>
          <w:lang w:val="en-GB" w:eastAsia="en-GB"/>
        </w:rPr>
        <mc:AlternateContent>
          <mc:Choice Requires="wps">
            <w:drawing>
              <wp:inline distT="0" distB="0" distL="0" distR="0" wp14:anchorId="44A45888" wp14:editId="4F466271">
                <wp:extent cx="2360930" cy="1916265"/>
                <wp:effectExtent l="0" t="0" r="1270" b="8255"/>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16265"/>
                        </a:xfrm>
                        <a:prstGeom prst="rect">
                          <a:avLst/>
                        </a:prstGeom>
                        <a:solidFill>
                          <a:srgbClr val="FF6A40">
                            <a:alpha val="18000"/>
                          </a:srgbClr>
                        </a:solidFill>
                        <a:ln w="9525">
                          <a:noFill/>
                          <a:miter lim="800000"/>
                          <a:headEnd/>
                          <a:tailEnd/>
                        </a:ln>
                      </wps:spPr>
                      <wps:txbx>
                        <w:txbxContent>
                          <w:p w14:paraId="742C7EA1" w14:textId="5C07DC5F" w:rsidR="00293633" w:rsidRPr="00345AA4" w:rsidRDefault="00293633" w:rsidP="00FF41C8">
                            <w:r w:rsidRPr="00FF41C8">
                              <w:rPr>
                                <w:i/>
                              </w:rPr>
                              <w:t>We are finding that some of the NGO’s…we may have clients in common and it’s a good thing to know who the organisation and its clients are working with, as well, and what kind of services, so that you are across what they’re doing, and you can…view that in a holistic way so you’re looking at their whole self-care. I think it’s still occurring but it [NDIS] definitely shook up the environment and it will probably take some time to continue to develop new relationships.</w:t>
                            </w:r>
                            <w:r w:rsidRPr="00345AA4">
                              <w:t xml:space="preserve"> [CAN P6]</w:t>
                            </w:r>
                          </w:p>
                          <w:p w14:paraId="3E2EB513" w14:textId="77777777" w:rsidR="00293633" w:rsidRPr="00345AA4" w:rsidRDefault="00293633" w:rsidP="00FF41C8">
                            <w:pPr>
                              <w:spacing w:line="480" w:lineRule="auto"/>
                              <w:jc w:val="both"/>
                              <w:rPr>
                                <w:rFonts w:ascii="Garamond" w:eastAsia="Times New Roman" w:hAnsi="Garamond" w:cs="Times New Roman"/>
                                <w:sz w:val="22"/>
                              </w:rPr>
                            </w:pPr>
                          </w:p>
                          <w:p w14:paraId="20E562BC" w14:textId="77777777" w:rsidR="00293633" w:rsidRPr="00345AA4" w:rsidRDefault="00293633" w:rsidP="00FF41C8"/>
                          <w:p w14:paraId="1B098F0E" w14:textId="77777777" w:rsidR="00293633" w:rsidRDefault="00293633" w:rsidP="00FF41C8"/>
                          <w:p w14:paraId="58C1CDDF" w14:textId="77777777" w:rsidR="00293633" w:rsidRDefault="00293633" w:rsidP="00FF41C8"/>
                          <w:p w14:paraId="1E03D049" w14:textId="77777777" w:rsidR="00293633" w:rsidRPr="00345AA4" w:rsidRDefault="00293633" w:rsidP="00FF41C8"/>
                          <w:p w14:paraId="135A460E" w14:textId="77777777" w:rsidR="00293633" w:rsidRDefault="00293633" w:rsidP="00FF41C8">
                            <w:pPr>
                              <w:rPr>
                                <w:i/>
                              </w:rPr>
                            </w:pPr>
                          </w:p>
                          <w:p w14:paraId="093E5025" w14:textId="77777777" w:rsidR="00293633" w:rsidRPr="00643BE4" w:rsidRDefault="00293633" w:rsidP="00FF41C8">
                            <w:pPr>
                              <w:rPr>
                                <w:i/>
                              </w:rPr>
                            </w:pPr>
                          </w:p>
                          <w:p w14:paraId="369552BD" w14:textId="77777777" w:rsidR="00293633" w:rsidRPr="00643BE4" w:rsidRDefault="00293633" w:rsidP="00FF41C8">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44A45888" id="Text Box 14" o:spid="_x0000_s1040" type="#_x0000_t202" style="width:185.9pt;height:150.9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" fillcolor="#ff6a40" stroked="f">
                <v:fill opacity="11822f"/>
                <v:textbox>
                  <w:txbxContent>
                    <w:p w14:paraId="742C7EA1" w14:textId="5C07DC5F" w:rsidR="00293633" w:rsidRPr="00345AA4" w:rsidRDefault="00293633" w:rsidP="00FF41C8">
                      <w:r w:rsidRPr="00FF41C8">
                        <w:rPr>
                          <w:i/>
                        </w:rPr>
                        <w:t>We are finding that some of the NGO’s…we may have clients in common and it’s a good thing to know who the organisation and its clients are working with, as well, and what kind of services, so that you are across what they’re doing, and you can…view that in a holistic way so you’re looking at their whole self-care. I think it’s still occurring but it [NDIS] definitely shook up the environment and it will probably take some time to continue to develop new relationships.</w:t>
                      </w:r>
                      <w:r w:rsidRPr="00345AA4">
                        <w:t xml:space="preserve"> [CAN P6]</w:t>
                      </w:r>
                    </w:p>
                    <w:p w14:paraId="3E2EB513" w14:textId="77777777" w:rsidR="00293633" w:rsidRPr="00345AA4" w:rsidRDefault="00293633" w:rsidP="00FF41C8">
                      <w:pPr>
                        <w:spacing w:line="480" w:lineRule="auto"/>
                        <w:jc w:val="both"/>
                        <w:rPr>
                          <w:rFonts w:ascii="Garamond" w:eastAsia="Times New Roman" w:hAnsi="Garamond" w:cs="Times New Roman"/>
                          <w:sz w:val="22"/>
                        </w:rPr>
                      </w:pPr>
                    </w:p>
                    <w:p w14:paraId="20E562BC" w14:textId="77777777" w:rsidR="00293633" w:rsidRPr="00345AA4" w:rsidRDefault="00293633" w:rsidP="00FF41C8"/>
                    <w:p w14:paraId="1B098F0E" w14:textId="77777777" w:rsidR="00293633" w:rsidRDefault="00293633" w:rsidP="00FF41C8"/>
                    <w:p w14:paraId="58C1CDDF" w14:textId="77777777" w:rsidR="00293633" w:rsidRDefault="00293633" w:rsidP="00FF41C8"/>
                    <w:p w14:paraId="1E03D049" w14:textId="77777777" w:rsidR="00293633" w:rsidRPr="00345AA4" w:rsidRDefault="00293633" w:rsidP="00FF41C8"/>
                    <w:p w14:paraId="135A460E" w14:textId="77777777" w:rsidR="00293633" w:rsidRDefault="00293633" w:rsidP="00FF41C8">
                      <w:pPr>
                        <w:rPr>
                          <w:i/>
                        </w:rPr>
                      </w:pPr>
                    </w:p>
                    <w:p w14:paraId="093E5025" w14:textId="77777777" w:rsidR="00293633" w:rsidRPr="00643BE4" w:rsidRDefault="00293633" w:rsidP="00FF41C8">
                      <w:pPr>
                        <w:rPr>
                          <w:i/>
                        </w:rPr>
                      </w:pPr>
                    </w:p>
                    <w:p w14:paraId="369552BD" w14:textId="77777777" w:rsidR="00293633" w:rsidRPr="00643BE4" w:rsidRDefault="00293633" w:rsidP="00FF41C8">
                      <w:pPr>
                        <w:jc w:val="center"/>
                        <w:rPr>
                          <w:i/>
                          <w:color w:val="000000" w:themeColor="text1"/>
                        </w:rPr>
                      </w:pPr>
                    </w:p>
                  </w:txbxContent>
                </v:textbox>
                <w10:anchorlock/>
              </v:shape>
            </w:pict>
          </mc:Fallback>
        </mc:AlternateContent>
      </w:r>
    </w:p>
    <w:p w14:paraId="328A6461" w14:textId="64D26652" w:rsidR="006A6894" w:rsidRDefault="006A6894" w:rsidP="006A6894">
      <w:pPr>
        <w:pStyle w:val="BodytextAHURI"/>
      </w:pPr>
      <w:r>
        <w:t>The competitive environment, and the shift from block funding to ‘pay for service’ model of funding has limited the ability for some organisations to respond to crisis in care, as described by this participant:</w:t>
      </w:r>
    </w:p>
    <w:p w14:paraId="76AC4987" w14:textId="77777777" w:rsidR="002B7720" w:rsidRDefault="002B7720" w:rsidP="006A6894">
      <w:pPr>
        <w:pStyle w:val="BodytextAHURI"/>
      </w:pPr>
    </w:p>
    <w:p w14:paraId="75946FC7" w14:textId="6035AF1D" w:rsidR="006A6894" w:rsidRDefault="006A6894" w:rsidP="006A6894">
      <w:pPr>
        <w:pStyle w:val="BodytextAHURI"/>
      </w:pPr>
      <w:r w:rsidRPr="004C2E0A">
        <w:rPr>
          <w:i/>
          <w:noProof/>
          <w:lang w:val="en-GB" w:eastAsia="en-GB"/>
        </w:rPr>
        <mc:AlternateContent>
          <mc:Choice Requires="wps">
            <w:drawing>
              <wp:inline distT="0" distB="0" distL="0" distR="0" wp14:anchorId="068BCC92" wp14:editId="3C33B922">
                <wp:extent cx="2360930" cy="2852057"/>
                <wp:effectExtent l="0" t="0" r="1270" b="5715"/>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852057"/>
                        </a:xfrm>
                        <a:prstGeom prst="rect">
                          <a:avLst/>
                        </a:prstGeom>
                        <a:solidFill>
                          <a:srgbClr val="FF6A40">
                            <a:alpha val="18000"/>
                          </a:srgbClr>
                        </a:solidFill>
                        <a:ln w="9525">
                          <a:noFill/>
                          <a:miter lim="800000"/>
                          <a:headEnd/>
                          <a:tailEnd/>
                        </a:ln>
                      </wps:spPr>
                      <wps:txbx>
                        <w:txbxContent>
                          <w:p w14:paraId="5A912232" w14:textId="77777777" w:rsidR="00293633" w:rsidRPr="00596EAA" w:rsidRDefault="00293633" w:rsidP="006A6894">
                            <w:pPr>
                              <w:rPr>
                                <w:i/>
                              </w:rPr>
                            </w:pPr>
                            <w:r w:rsidRPr="00596EAA">
                              <w:rPr>
                                <w:i/>
                              </w:rPr>
                              <w:t xml:space="preserve">“See at the moment, someone rings us on a Friday afternoon and says they've got a crisis for a client we're at liberty to say no dollars, no interest, aren't we? If we don't... if they're not our clients we haven't got their package, we haven't got any hours of coordination for them. It doesn't matter who rings, the police. Under the old system if we get phone calls from the police and say so and so was found wandering the street, can we do something? You know we'd send one our case managers out, we might do all sorts of things, but that was just because we were funded to do this sort of stuff across the community. But under the new model if we </w:t>
                            </w:r>
                            <w:proofErr w:type="spellStart"/>
                            <w:r w:rsidRPr="00596EAA">
                              <w:rPr>
                                <w:i/>
                              </w:rPr>
                              <w:t>ain't</w:t>
                            </w:r>
                            <w:proofErr w:type="spellEnd"/>
                            <w:r w:rsidRPr="00596EAA">
                              <w:rPr>
                                <w:i/>
                              </w:rPr>
                              <w:t xml:space="preserve"> got an hour of coordination for a person I can't allocate an hour staff time.” </w:t>
                            </w:r>
                            <w:r w:rsidRPr="00596EAA">
                              <w:t>[CAN P5]</w:t>
                            </w:r>
                          </w:p>
                          <w:p w14:paraId="0CD9D094" w14:textId="77777777" w:rsidR="00293633" w:rsidRPr="00345AA4" w:rsidRDefault="00293633" w:rsidP="006A6894"/>
                          <w:p w14:paraId="1B236D46" w14:textId="77777777" w:rsidR="00293633" w:rsidRDefault="00293633" w:rsidP="006A6894"/>
                          <w:p w14:paraId="3923D00D" w14:textId="77777777" w:rsidR="00293633" w:rsidRDefault="00293633" w:rsidP="006A6894"/>
                          <w:p w14:paraId="2DF1505A" w14:textId="77777777" w:rsidR="00293633" w:rsidRPr="00345AA4" w:rsidRDefault="00293633" w:rsidP="006A6894"/>
                          <w:p w14:paraId="1DA44711" w14:textId="77777777" w:rsidR="00293633" w:rsidRDefault="00293633" w:rsidP="006A6894">
                            <w:pPr>
                              <w:rPr>
                                <w:i/>
                              </w:rPr>
                            </w:pPr>
                          </w:p>
                          <w:p w14:paraId="42471DC2" w14:textId="77777777" w:rsidR="00293633" w:rsidRPr="00643BE4" w:rsidRDefault="00293633" w:rsidP="006A6894">
                            <w:pPr>
                              <w:rPr>
                                <w:i/>
                              </w:rPr>
                            </w:pPr>
                          </w:p>
                          <w:p w14:paraId="3D4D795D" w14:textId="77777777" w:rsidR="00293633" w:rsidRPr="00643BE4" w:rsidRDefault="00293633" w:rsidP="006A6894">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068BCC92" id="Text Box 16" o:spid="_x0000_s1041" type="#_x0000_t202" style="width:185.9pt;height:224.5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" fillcolor="#ff6a40" stroked="f">
                <v:fill opacity="11822f"/>
                <v:textbox>
                  <w:txbxContent>
                    <w:p w14:paraId="5A912232" w14:textId="77777777" w:rsidR="00293633" w:rsidRPr="00596EAA" w:rsidRDefault="00293633" w:rsidP="006A6894">
                      <w:pPr>
                        <w:rPr>
                          <w:i/>
                        </w:rPr>
                      </w:pPr>
                      <w:r w:rsidRPr="00596EAA">
                        <w:rPr>
                          <w:i/>
                        </w:rPr>
                        <w:t xml:space="preserve">“See at the moment, someone rings us on a Friday afternoon and says they've got a crisis for a client we're at liberty to say no dollars, no interest, aren't we? If we don't... if they're not our clients we haven't got their package, we haven't got any hours of coordination for them. It doesn't matter who rings, the police. Under the old system if we get phone calls from the police and say so and so was found wandering the street, can we do something? You know we'd send one our case managers out, we might do all sorts of things, but that was just because we were funded to do this sort of stuff across the community. But under the new model if we </w:t>
                      </w:r>
                      <w:proofErr w:type="spellStart"/>
                      <w:r w:rsidRPr="00596EAA">
                        <w:rPr>
                          <w:i/>
                        </w:rPr>
                        <w:t>ain't</w:t>
                      </w:r>
                      <w:proofErr w:type="spellEnd"/>
                      <w:r w:rsidRPr="00596EAA">
                        <w:rPr>
                          <w:i/>
                        </w:rPr>
                        <w:t xml:space="preserve"> got an hour of coordination for a person I can't allocate an hour staff time.” </w:t>
                      </w:r>
                      <w:r w:rsidRPr="00596EAA">
                        <w:t>[CAN P5]</w:t>
                      </w:r>
                    </w:p>
                    <w:p w14:paraId="0CD9D094" w14:textId="77777777" w:rsidR="00293633" w:rsidRPr="00345AA4" w:rsidRDefault="00293633" w:rsidP="006A6894"/>
                    <w:p w14:paraId="1B236D46" w14:textId="77777777" w:rsidR="00293633" w:rsidRDefault="00293633" w:rsidP="006A6894"/>
                    <w:p w14:paraId="3923D00D" w14:textId="77777777" w:rsidR="00293633" w:rsidRDefault="00293633" w:rsidP="006A6894"/>
                    <w:p w14:paraId="2DF1505A" w14:textId="77777777" w:rsidR="00293633" w:rsidRPr="00345AA4" w:rsidRDefault="00293633" w:rsidP="006A6894"/>
                    <w:p w14:paraId="1DA44711" w14:textId="77777777" w:rsidR="00293633" w:rsidRDefault="00293633" w:rsidP="006A6894">
                      <w:pPr>
                        <w:rPr>
                          <w:i/>
                        </w:rPr>
                      </w:pPr>
                    </w:p>
                    <w:p w14:paraId="42471DC2" w14:textId="77777777" w:rsidR="00293633" w:rsidRPr="00643BE4" w:rsidRDefault="00293633" w:rsidP="006A6894">
                      <w:pPr>
                        <w:rPr>
                          <w:i/>
                        </w:rPr>
                      </w:pPr>
                    </w:p>
                    <w:p w14:paraId="3D4D795D" w14:textId="77777777" w:rsidR="00293633" w:rsidRPr="00643BE4" w:rsidRDefault="00293633" w:rsidP="006A6894">
                      <w:pPr>
                        <w:jc w:val="center"/>
                        <w:rPr>
                          <w:i/>
                          <w:color w:val="000000" w:themeColor="text1"/>
                        </w:rPr>
                      </w:pPr>
                    </w:p>
                  </w:txbxContent>
                </v:textbox>
                <w10:anchorlock/>
              </v:shape>
            </w:pict>
          </mc:Fallback>
        </mc:AlternateContent>
      </w:r>
    </w:p>
    <w:p w14:paraId="30131A8B" w14:textId="77777777" w:rsidR="002B7720" w:rsidRDefault="002B7720" w:rsidP="0031088B">
      <w:pPr>
        <w:jc w:val="both"/>
      </w:pPr>
    </w:p>
    <w:p w14:paraId="0EE99FAC" w14:textId="67EE0BCD" w:rsidR="006A6894" w:rsidRDefault="006A6894" w:rsidP="0031088B">
      <w:pPr>
        <w:jc w:val="both"/>
      </w:pPr>
      <w:r>
        <w:t xml:space="preserve">Further to this, there is concern from some providers that the price for direct supports, such as the crisis </w:t>
      </w:r>
      <w:r>
        <w:lastRenderedPageBreak/>
        <w:t>management described above, and support for daily living, is too low to provide quality services, resulting in organisations with less quality services (which cost less) being left as the only options for clients:</w:t>
      </w:r>
    </w:p>
    <w:p w14:paraId="3247B85A" w14:textId="77777777" w:rsidR="002B7720" w:rsidRDefault="002B7720" w:rsidP="0031088B">
      <w:pPr>
        <w:jc w:val="both"/>
      </w:pPr>
    </w:p>
    <w:p w14:paraId="7BB17721" w14:textId="7130BA60" w:rsidR="006A6894" w:rsidRDefault="006A6894" w:rsidP="0031088B">
      <w:pPr>
        <w:jc w:val="both"/>
      </w:pPr>
      <w:r w:rsidRPr="00FF41C8">
        <w:rPr>
          <w:b/>
          <w:i/>
          <w:noProof/>
          <w:color w:val="000000" w:themeColor="text1"/>
          <w:lang w:val="en-GB" w:eastAsia="en-GB"/>
        </w:rPr>
        <mc:AlternateContent>
          <mc:Choice Requires="wps">
            <w:drawing>
              <wp:inline distT="0" distB="0" distL="0" distR="0" wp14:anchorId="756AEA49" wp14:editId="4601322E">
                <wp:extent cx="2360930" cy="1295400"/>
                <wp:effectExtent l="0" t="0" r="1270" b="0"/>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295400"/>
                        </a:xfrm>
                        <a:prstGeom prst="rect">
                          <a:avLst/>
                        </a:prstGeom>
                        <a:solidFill>
                          <a:srgbClr val="FF6A40">
                            <a:alpha val="18000"/>
                          </a:srgbClr>
                        </a:solidFill>
                        <a:ln w="9525">
                          <a:noFill/>
                          <a:miter lim="800000"/>
                          <a:headEnd/>
                          <a:tailEnd/>
                        </a:ln>
                      </wps:spPr>
                      <wps:txbx>
                        <w:txbxContent>
                          <w:p w14:paraId="48DB04FC" w14:textId="1D0DFD2B" w:rsidR="00293633" w:rsidRPr="006A6894" w:rsidRDefault="00293633" w:rsidP="006A6894">
                            <w:pPr>
                              <w:rPr>
                                <w:i/>
                              </w:rPr>
                            </w:pPr>
                            <w:r w:rsidRPr="006A6894">
                              <w:rPr>
                                <w:i/>
                              </w:rPr>
                              <w:t xml:space="preserve">“Were actually making a large loss on NDIS services, and we’re actually reviewing all that at the moment and I’m in discussion with high up officials in the NDIS. We have been saying from the word go that it’s unsustainable… particularly in direct support delivery which is what we do… it’s a loss-making venture.” </w:t>
                            </w:r>
                            <w:r>
                              <w:t xml:space="preserve">[CAN </w:t>
                            </w:r>
                            <w:r w:rsidRPr="006A6894">
                              <w:t>P7</w:t>
                            </w:r>
                            <w:r>
                              <w:t>]</w:t>
                            </w:r>
                          </w:p>
                          <w:p w14:paraId="04D39847" w14:textId="77777777" w:rsidR="00293633" w:rsidRPr="006A6894" w:rsidRDefault="00293633" w:rsidP="006A6894">
                            <w:pPr>
                              <w:spacing w:line="480" w:lineRule="auto"/>
                              <w:jc w:val="both"/>
                              <w:rPr>
                                <w:rFonts w:ascii="Garamond" w:eastAsia="Times New Roman" w:hAnsi="Garamond" w:cs="Times New Roman"/>
                                <w:i/>
                                <w:sz w:val="22"/>
                              </w:rPr>
                            </w:pPr>
                          </w:p>
                          <w:p w14:paraId="44859796" w14:textId="77777777" w:rsidR="00293633" w:rsidRPr="006A6894" w:rsidRDefault="00293633" w:rsidP="006A6894">
                            <w:pPr>
                              <w:rPr>
                                <w:i/>
                              </w:rPr>
                            </w:pPr>
                          </w:p>
                          <w:p w14:paraId="54152D62" w14:textId="77777777" w:rsidR="00293633" w:rsidRPr="006A6894" w:rsidRDefault="00293633" w:rsidP="006A6894">
                            <w:pPr>
                              <w:rPr>
                                <w:i/>
                              </w:rPr>
                            </w:pPr>
                          </w:p>
                          <w:p w14:paraId="4B7AE4EA" w14:textId="77777777" w:rsidR="00293633" w:rsidRPr="006A6894" w:rsidRDefault="00293633" w:rsidP="006A6894">
                            <w:pPr>
                              <w:rPr>
                                <w:i/>
                              </w:rPr>
                            </w:pPr>
                          </w:p>
                          <w:p w14:paraId="44ACB674" w14:textId="77777777" w:rsidR="00293633" w:rsidRPr="006A6894" w:rsidRDefault="00293633" w:rsidP="006A6894">
                            <w:pPr>
                              <w:rPr>
                                <w:i/>
                              </w:rPr>
                            </w:pPr>
                          </w:p>
                          <w:p w14:paraId="30E06AFD" w14:textId="77777777" w:rsidR="00293633" w:rsidRPr="006A6894" w:rsidRDefault="00293633" w:rsidP="006A6894">
                            <w:pPr>
                              <w:rPr>
                                <w:i/>
                              </w:rPr>
                            </w:pPr>
                          </w:p>
                          <w:p w14:paraId="2C754680" w14:textId="77777777" w:rsidR="00293633" w:rsidRPr="006A6894" w:rsidRDefault="00293633" w:rsidP="006A6894">
                            <w:pPr>
                              <w:rPr>
                                <w:i/>
                              </w:rPr>
                            </w:pPr>
                          </w:p>
                          <w:p w14:paraId="2A1E6721" w14:textId="77777777" w:rsidR="00293633" w:rsidRPr="006A6894" w:rsidRDefault="00293633" w:rsidP="006A6894">
                            <w:pPr>
                              <w:jc w:val="center"/>
                              <w:rPr>
                                <w:i/>
                                <w:color w:val="000000" w:themeColor="text1"/>
                              </w:rPr>
                            </w:pPr>
                          </w:p>
                        </w:txbxContent>
                      </wps:txbx>
                      <wps:bodyPr rot="0" vert="horz" wrap="square" lIns="91440" tIns="45720" rIns="91440" bIns="45720" anchor="t" anchorCtr="0">
                        <a:noAutofit/>
                      </wps:bodyPr>
                    </wps:wsp>
                  </a:graphicData>
                </a:graphic>
              </wp:inline>
            </w:drawing>
          </mc:Choice>
          <mc:Fallback>
            <w:pict>
              <v:shape w14:anchorId="756AEA49" id="Text Box 18" o:spid="_x0000_s1042" type="#_x0000_t202" style="width:185.9pt;height:102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" fillcolor="#ff6a40" stroked="f">
                <v:fill opacity="11822f"/>
                <v:textbox>
                  <w:txbxContent>
                    <w:p w14:paraId="48DB04FC" w14:textId="1D0DFD2B" w:rsidR="00293633" w:rsidRPr="006A6894" w:rsidRDefault="00293633" w:rsidP="006A6894">
                      <w:pPr>
                        <w:rPr>
                          <w:i/>
                        </w:rPr>
                      </w:pPr>
                      <w:r w:rsidRPr="006A6894">
                        <w:rPr>
                          <w:i/>
                        </w:rPr>
                        <w:t xml:space="preserve">“Were actually making a large loss on NDIS services, and we’re actually reviewing all that at the moment and I’m in discussion with high up officials in the NDIS. We have been saying from the word go that it’s unsustainable… particularly in direct support delivery which is what we do… it’s a loss-making venture.” </w:t>
                      </w:r>
                      <w:r>
                        <w:t xml:space="preserve">[CAN </w:t>
                      </w:r>
                      <w:r w:rsidRPr="006A6894">
                        <w:t>P7</w:t>
                      </w:r>
                      <w:r>
                        <w:t>]</w:t>
                      </w:r>
                    </w:p>
                    <w:p w14:paraId="04D39847" w14:textId="77777777" w:rsidR="00293633" w:rsidRPr="006A6894" w:rsidRDefault="00293633" w:rsidP="006A6894">
                      <w:pPr>
                        <w:spacing w:line="480" w:lineRule="auto"/>
                        <w:jc w:val="both"/>
                        <w:rPr>
                          <w:rFonts w:ascii="Garamond" w:eastAsia="Times New Roman" w:hAnsi="Garamond" w:cs="Times New Roman"/>
                          <w:i/>
                          <w:sz w:val="22"/>
                        </w:rPr>
                      </w:pPr>
                    </w:p>
                    <w:p w14:paraId="44859796" w14:textId="77777777" w:rsidR="00293633" w:rsidRPr="006A6894" w:rsidRDefault="00293633" w:rsidP="006A6894">
                      <w:pPr>
                        <w:rPr>
                          <w:i/>
                        </w:rPr>
                      </w:pPr>
                    </w:p>
                    <w:p w14:paraId="54152D62" w14:textId="77777777" w:rsidR="00293633" w:rsidRPr="006A6894" w:rsidRDefault="00293633" w:rsidP="006A6894">
                      <w:pPr>
                        <w:rPr>
                          <w:i/>
                        </w:rPr>
                      </w:pPr>
                    </w:p>
                    <w:p w14:paraId="4B7AE4EA" w14:textId="77777777" w:rsidR="00293633" w:rsidRPr="006A6894" w:rsidRDefault="00293633" w:rsidP="006A6894">
                      <w:pPr>
                        <w:rPr>
                          <w:i/>
                        </w:rPr>
                      </w:pPr>
                    </w:p>
                    <w:p w14:paraId="44ACB674" w14:textId="77777777" w:rsidR="00293633" w:rsidRPr="006A6894" w:rsidRDefault="00293633" w:rsidP="006A6894">
                      <w:pPr>
                        <w:rPr>
                          <w:i/>
                        </w:rPr>
                      </w:pPr>
                    </w:p>
                    <w:p w14:paraId="30E06AFD" w14:textId="77777777" w:rsidR="00293633" w:rsidRPr="006A6894" w:rsidRDefault="00293633" w:rsidP="006A6894">
                      <w:pPr>
                        <w:rPr>
                          <w:i/>
                        </w:rPr>
                      </w:pPr>
                    </w:p>
                    <w:p w14:paraId="2C754680" w14:textId="77777777" w:rsidR="00293633" w:rsidRPr="006A6894" w:rsidRDefault="00293633" w:rsidP="006A6894">
                      <w:pPr>
                        <w:rPr>
                          <w:i/>
                        </w:rPr>
                      </w:pPr>
                    </w:p>
                    <w:p w14:paraId="2A1E6721" w14:textId="77777777" w:rsidR="00293633" w:rsidRPr="006A6894" w:rsidRDefault="00293633" w:rsidP="006A6894">
                      <w:pPr>
                        <w:jc w:val="center"/>
                        <w:rPr>
                          <w:i/>
                          <w:color w:val="000000" w:themeColor="text1"/>
                        </w:rPr>
                      </w:pPr>
                    </w:p>
                  </w:txbxContent>
                </v:textbox>
                <w10:anchorlock/>
              </v:shape>
            </w:pict>
          </mc:Fallback>
        </mc:AlternateContent>
      </w:r>
    </w:p>
    <w:p w14:paraId="451E2F7C" w14:textId="77777777" w:rsidR="006A6894" w:rsidRDefault="006A6894" w:rsidP="0031088B">
      <w:pPr>
        <w:jc w:val="both"/>
        <w:rPr>
          <w:rFonts w:ascii="Garamond" w:eastAsia="Times New Roman" w:hAnsi="Garamond" w:cs="Times New Roman"/>
          <w:sz w:val="22"/>
        </w:rPr>
      </w:pPr>
    </w:p>
    <w:p w14:paraId="4E231EDA" w14:textId="77777777" w:rsidR="002B7720" w:rsidRDefault="002B7720">
      <w:pPr>
        <w:rPr>
          <w:rFonts w:ascii="Flama Semicondensed Bold" w:hAnsi="Flama Semicondensed Bold" w:cs="Arial"/>
          <w:b/>
          <w:caps/>
          <w:color w:val="FF6A40"/>
          <w:kern w:val="28"/>
          <w:sz w:val="36"/>
          <w:szCs w:val="28"/>
        </w:rPr>
      </w:pPr>
      <w:r>
        <w:br w:type="page"/>
      </w:r>
    </w:p>
    <w:p w14:paraId="4F478B85" w14:textId="3E4091B8" w:rsidR="00D22394" w:rsidRDefault="00D22394" w:rsidP="00D22394">
      <w:pPr>
        <w:pStyle w:val="Heading1"/>
      </w:pPr>
      <w:bookmarkStart w:id="35" w:name="_Toc520970734"/>
      <w:r>
        <w:lastRenderedPageBreak/>
        <w:t>Discussion</w:t>
      </w:r>
      <w:bookmarkEnd w:id="35"/>
    </w:p>
    <w:p w14:paraId="5DFE9E62" w14:textId="28155B31" w:rsidR="00D22394" w:rsidRDefault="00D22394" w:rsidP="00D22394">
      <w:r w:rsidRPr="00345AA4">
        <w:t>In both the health and social services sectors evidence suggests that introducing a competitive market can have repercussions for collaborative and collegial efforts between competing organisations. However less research attention has been paid to how the introduction of a market or quasi market environment might affect collaboration between disability service providers who often need to work together to provide care coordination. Our qualitative interview data provides an early insight into what impact the introduction of the NDIS has been on collaboration and collegiately between providers</w:t>
      </w:r>
      <w:r>
        <w:t xml:space="preserve"> during the early stages of implementation</w:t>
      </w:r>
      <w:r w:rsidRPr="00345AA4">
        <w:t xml:space="preserve">. </w:t>
      </w:r>
      <w:r>
        <w:t>Importantly, we found that the</w:t>
      </w:r>
      <w:r w:rsidRPr="00345AA4">
        <w:t xml:space="preserve"> </w:t>
      </w:r>
      <w:proofErr w:type="gramStart"/>
      <w:r w:rsidRPr="00345AA4">
        <w:t>long established</w:t>
      </w:r>
      <w:proofErr w:type="gramEnd"/>
      <w:r w:rsidRPr="00345AA4">
        <w:t xml:space="preserve"> environment of goodwill and shared responsibility between providers which had existed prior to the NDIS</w:t>
      </w:r>
      <w:r>
        <w:t xml:space="preserve"> is at risk</w:t>
      </w:r>
      <w:r w:rsidRPr="00345AA4">
        <w:t>. These historical relationships were seen to be important in maintaining collaborative efforts even when organisations acknowledged the environment they were operating in was becoming more competitive.</w:t>
      </w:r>
      <w:r>
        <w:t xml:space="preserve"> Moreovoer, they are known to be key to ensuring quality care</w:t>
      </w:r>
      <w:r>
        <w:fldChar w:fldCharType="begin"/>
      </w:r>
      <w:r w:rsidR="00733D9E">
        <w:instrText xml:space="preserve"> ADDIN ZOTERO_ITEM CSL_CITATION {"citationID":"a5525v5mct","properties":{"formattedCitation":"(47)","plainCitation":"(47)","noteIndex":0},"citationItems":[{"id":"CJGFGA50/1maJEafE","uris":["http://zotero.org/users/1920306/items/59BKSKKF"],"uri":["http://zotero.org/users/1920306/items/59BKSKKF"],"itemData":{"id":5431,"type":"book","title":"Building on partnership: Sustaining local collaboration and devolved coordination","publisher":"LPG Research Paper University of Auckland","publisher-place":"Auckland","event-place":"Auckland","author":[{"family":"Craig","given":"D"}],"issued":{"date-parts":[["2004"]]}}}],"schema":"https://github.com/citation-style-language/schema/raw/master/csl-citation.json"} </w:instrText>
      </w:r>
      <w:r>
        <w:fldChar w:fldCharType="separate"/>
      </w:r>
      <w:r w:rsidR="00733D9E" w:rsidRPr="00733D9E">
        <w:rPr>
          <w:rFonts w:cs="Times New Roman"/>
          <w:szCs w:val="24"/>
        </w:rPr>
        <w:t>(47)</w:t>
      </w:r>
      <w:r>
        <w:fldChar w:fldCharType="end"/>
      </w:r>
      <w:r>
        <w:t>.</w:t>
      </w:r>
      <w:r w:rsidRPr="00345AA4">
        <w:t xml:space="preserve"> </w:t>
      </w:r>
    </w:p>
    <w:p w14:paraId="178480C2" w14:textId="77777777" w:rsidR="00D22394" w:rsidRPr="00345AA4" w:rsidRDefault="00D22394" w:rsidP="00D22394"/>
    <w:p w14:paraId="33F6345F" w14:textId="7936A8AE" w:rsidR="00D22394" w:rsidRDefault="00D22394" w:rsidP="00D22394">
      <w:r w:rsidRPr="00345AA4">
        <w:t xml:space="preserve">These findings are similar to those of Fear </w:t>
      </w:r>
      <w:r w:rsidR="00BD42FF">
        <w:t>and</w:t>
      </w:r>
      <w:r w:rsidRPr="00345AA4">
        <w:t xml:space="preserve"> Barnett </w:t>
      </w:r>
      <w:r w:rsidR="006D3419">
        <w:fldChar w:fldCharType="begin"/>
      </w:r>
      <w:r w:rsidR="006D3419">
        <w:instrText xml:space="preserve"> ADDIN ZOTERO_ITEM CSL_CITATION {"citationID":"z9KoOPIX","properties":{"formattedCitation":"(30)","plainCitation":"(30)","noteIndex":0},"citationItems":[{"id":981,"uris":["http://zotero.org/users/2301106/items/R4JNJ4RJ"],"uri":["http://zotero.org/users/2301106/items/R4JNJ4RJ"],"itemData":{"id":981,"type":"article-journal","title":"Holding fast: the experience of collaboration in a competitive environment","container-title":"Health Promotion International","page":"5-14","volume":"18","issue":"1","source":"academic.oup.com","DOI":"10.1093/heapro/18.1.5","ISSN":"0957-4824","shortTitle":"Holding fast","journalAbbreviation":"Health Promot Int","author":[{"family":"Fear","given":"Heather"},{"family":"Barnett","given":"Pauline"}],"issued":{"date-parts":[["2003",3,1]]}}}],"schema":"https://github.com/citation-style-language/schema/raw/master/csl-citation.json"} </w:instrText>
      </w:r>
      <w:r w:rsidR="006D3419">
        <w:fldChar w:fldCharType="separate"/>
      </w:r>
      <w:r w:rsidR="006D3419" w:rsidRPr="006D3419">
        <w:t>(30)</w:t>
      </w:r>
      <w:r w:rsidR="006D3419">
        <w:fldChar w:fldCharType="end"/>
      </w:r>
      <w:r w:rsidRPr="00345AA4">
        <w:t xml:space="preserve"> who reported on the collaborative efforts of nutrition agencies in New Zealand when a competitive market was introduced. They found that agencies were motivated by an altruistic desire to deliver effective health promotion services and did not at first respond defensively to the threat of competition. They were confident that there was value and integrity in a collaborative approach resulting in an initial lack of realisation of the degree to which a market system would challenge their collaborative efforts. The organizational literature proposes that organisations involved in the production of collective goods come together around a mission (see for example</w:t>
      </w:r>
      <w:r w:rsidR="002500F5">
        <w:t xml:space="preserve">: </w:t>
      </w:r>
      <w:r w:rsidR="002500F5">
        <w:fldChar w:fldCharType="begin"/>
      </w:r>
      <w:r w:rsidR="002500F5">
        <w:instrText xml:space="preserve"> ADDIN ZOTERO_ITEM CSL_CITATION {"citationID":"YD4RY942","properties":{"formattedCitation":"(48,49)","plainCitation":"(48,49)","noteIndex":0},"citationItems":[{"id":60,"uris":["http://zotero.org/users/2301106/items/EPSL8V3V"],"uri":["http://zotero.org/users/2301106/items/EPSL8V3V"],"itemData":{"id":60,"type":"article-journal","title":"Mission Accomplishment as Philanthropic Organization Effectiveness: Key Findings from the Excellence in Philanthropy Project","container-title":"Nonprofit and Voluntary Sector Quarterly","page":"110-123","volume":"25","issue":"1","source":"SAGE Journals","abstract":"Philanthropic organizations make a significant impact on the lives of Americans, and the effectiveness of these organizations is of great interest. The Excellence in Philanthropy Project is intended to contribute to the development of theory for designing philanthropic organizations for producing increased levels of effectiveness. The findings reviewed here are based on questionnaires collected from 101 philanthropic organizations in Franklin County (Columbus), Ohio. This article reports on the ways mission statements are expressed-as an intention to affect the world outside the organization, the organization itself, or both-and also on whether organizations 'performance measures assess mission accomplishment.","DOI":"10.1177/0899764096251008","ISSN":"0899-7640","shortTitle":"Mission Accomplishment as Philanthropic Organization Effectiveness","journalAbbreviation":"Nonprofit and Voluntary Sector Quarterly","language":"en","author":[{"family":"Sheehan","given":"RM"}],"issued":{"date-parts":[["1996",3,1]]}}},{"id":427,"uris":["http://zotero.org/users/2301106/items/M88VCIW2"],"uri":["http://zotero.org/users/2301106/items/M88VCIW2"],"itemData":{"id":427,"type":"book","title":"Bureaucracy: What Government Agencies Do and why They Do it","publisher":"Basic Books","number-of-pages":"458","source":"Google Books","abstract":"A leading expert explains what government bureaucracies do and why they behave the way they do.\"Wilson is a remarkably clear thinker. It is unlikely that anyone in the foreseeable future will master so much research about so many agencies at government level.\"--Tom Peters, \"The Washingtonian\" \"Wilson is our Weber and this is his \"summa .\"..a sprightly, irreverent, and profoundly serious inquiry as to how you make a nation work.\"--Daniel Patrick Moynihan, U.S. Senator\"The synthesis is shrewd and creative. The prose is uncommonly swift. The fresh insights are abundant and compelling.\"--Martha Derthick, University of Virginia\"A gold mine of interesting, even unique observations about bureaucratic government on all levels.\"--R. Cort Kirkwood, \"Christian Science Monitor\" \"Immediately takes its place as the indispensable one-volume guide to American national administration.\"--Aaron Wildavsky, \"Los Angeles Times Book Review\"","ISBN":"0-465-00785-6","shortTitle":"Bureaucracy","language":"en","author":[{"family":"Wilson","given":"James Q."}],"issued":{"date-parts":[["1989"]]}}}],"schema":"https://github.com/citation-style-language/schema/raw/master/csl-citation.json"} </w:instrText>
      </w:r>
      <w:r w:rsidR="002500F5">
        <w:fldChar w:fldCharType="separate"/>
      </w:r>
      <w:r w:rsidR="002500F5" w:rsidRPr="002500F5">
        <w:t>48,49)</w:t>
      </w:r>
      <w:r w:rsidR="002500F5">
        <w:fldChar w:fldCharType="end"/>
      </w:r>
      <w:r w:rsidR="002500F5">
        <w:t xml:space="preserve">. </w:t>
      </w:r>
      <w:r w:rsidRPr="00345AA4">
        <w:t xml:space="preserve"> As </w:t>
      </w:r>
      <w:proofErr w:type="spellStart"/>
      <w:r w:rsidRPr="00345AA4">
        <w:t>Besley</w:t>
      </w:r>
      <w:proofErr w:type="spellEnd"/>
      <w:r w:rsidRPr="00345AA4">
        <w:t xml:space="preserve"> and </w:t>
      </w:r>
      <w:proofErr w:type="spellStart"/>
      <w:r w:rsidRPr="00345AA4">
        <w:t>Ghatak</w:t>
      </w:r>
      <w:proofErr w:type="spellEnd"/>
      <w:r w:rsidRPr="00345AA4">
        <w:t xml:space="preserve"> </w:t>
      </w:r>
      <w:r w:rsidRPr="00345AA4">
        <w:fldChar w:fldCharType="begin"/>
      </w:r>
      <w:r w:rsidR="00733D9E">
        <w:instrText xml:space="preserve"> ADDIN ZOTERO_ITEM CSL_CITATION {"citationID":"a25fna05efg","properties":{"formattedCitation":"(40)","plainCitation":"(40)","noteIndex":0},"citationItems":[{"id":68,"uris":["http://zotero.org/users/2301106/items/CQVSX93G"],"uri":["http://zotero.org/users/2301106/items/CQVSX93G"],"itemData":{"id":68,"type":"article-journal","title":"Competition and Incentives with Motivated Agents","container-title":"American Economic Review","page":"616-636","volume":"95","source":"ResearchGate","abstract":"A unifying theme in the literature on organizations such as public bureaucracies and private nonprofits is the importance of mission, as opposed to profit, as an organizational goal. Such mission-oriented organizations are frequently staffed by motivated agents who subscribe to the mission. This paper studies incentives in such contexts and emphasizes the role of matching the mission preferences of principals and agents in increasing organizational efficiency. Matching economizes on the need for high-powered incentives. It can also, however, entrench bureaucratic conservatism and resistance to innovations. The framework developed in this paper is applied to school competition, incentives in the public sector and in private nonprofits, and the interdependence of incentives and productivity between the private for-profit sector and the mission-oriented sector through occupational choice.","DOI":"10.1257/0002828054201413","author":[{"family":"Besley","given":"T"},{"family":"Ghatak","given":"M"}],"issued":{"date-parts":[["2005",2,1]]}},"suppress-author":true}],"schema":"https://github.com/citation-style-language/schema/raw/master/csl-citation.json"} </w:instrText>
      </w:r>
      <w:r w:rsidRPr="00345AA4">
        <w:fldChar w:fldCharType="separate"/>
      </w:r>
      <w:r w:rsidR="00733D9E" w:rsidRPr="00733D9E">
        <w:t>(40)</w:t>
      </w:r>
      <w:r w:rsidRPr="00345AA4">
        <w:fldChar w:fldCharType="end"/>
      </w:r>
      <w:r w:rsidRPr="00345AA4">
        <w:t xml:space="preserve"> argue the missions organisations pursue from providing a public good arise  from the underlying motivations of individuals working in these sectors who share a set of attitudes, values, or beliefs which motivate them to serve the interests of others and perceive an intrinsic benefit in doing so. </w:t>
      </w:r>
    </w:p>
    <w:p w14:paraId="615DB25D" w14:textId="77777777" w:rsidR="00D22394" w:rsidRPr="00345AA4" w:rsidRDefault="00D22394" w:rsidP="00D22394"/>
    <w:p w14:paraId="532D9FCB" w14:textId="3FB89DB7" w:rsidR="00D22394" w:rsidRPr="00345AA4" w:rsidRDefault="00D22394" w:rsidP="00D22394">
      <w:r w:rsidRPr="00345AA4">
        <w:t xml:space="preserve">Combined with historical relationships organisations in our study identified a shared responsibility and sense of being “in this together”, despite acknowledgement that the NDIS was creating competition between them. As with the nutrition agencies in New Zealand, a shared mission centered around provision of a public good appears to have helped some organisations maintain or perceived to maintain collaborative relationships even with a threat of competition.  However the environment in which an organisation operates will influence its activities and decisions </w:t>
      </w:r>
      <w:r w:rsidRPr="00345AA4">
        <w:fldChar w:fldCharType="begin"/>
      </w:r>
      <w:r w:rsidR="00733D9E">
        <w:instrText xml:space="preserve"> ADDIN ZOTERO_ITEM CSL_CITATION {"citationID":"a23pm65v5jj","properties":{"formattedCitation":"(50)","plainCitation":"(50)","noteIndex":0},"citationItems":[{"id":57,"uris":["http://zotero.org/users/2301106/items/HPBMA2D6"],"uri":["http://zotero.org/users/2301106/items/HPBMA2D6"],"itemData":{"id":57,"type":"book","title":"The External Control of Organizations: A Resource Dependence Perspective","publisher":"Stanford University Press","number-of-pages":"336","source":"Google Books","abstract":"Among the most widely cited books in the social sciences, The External Control of Organizations has long been required reading for any student of organization studies. The book, reissued on its 25th anniversary as part of the Stanford Business Classics series, includes a new preface written by Jeffrey Pfeffer, which examines the legacy of this influential work in current research and its relationship to other theories.  The External Control of Organizations explores how external constraints affect organizations and provides insights for designing and managing organizations to mitigate these constraints. All organizations are dependent on the environment for their survival. As the authors contend, &amp;quot;it is the fact of the organization&amp;#39;s dependence on the environment that makes the external constraint and control of organizational behavior both possible and almost inevitable.&amp;quot; Organizations can either try to change their environments through political means or form interorganizational relationships to control or absorb uncertainty. This seminal book established the resource dependence approach that has informed so many other important organization theories.","ISBN":"978-0-8047-4789-9","shortTitle":"The External Control of Organizations","language":"en","author":[{"family":"Pfeffer","given":"Jeffrey"},{"family":"Salancik","given":"Gerald R."}],"issued":{"date-parts":[["2003"]]}}}],"schema":"https://github.com/citation-style-language/schema/raw/master/csl-citation.json"} </w:instrText>
      </w:r>
      <w:r w:rsidRPr="00345AA4">
        <w:fldChar w:fldCharType="separate"/>
      </w:r>
      <w:r w:rsidR="00733D9E" w:rsidRPr="00733D9E">
        <w:t>(50)</w:t>
      </w:r>
      <w:r w:rsidRPr="00345AA4">
        <w:fldChar w:fldCharType="end"/>
      </w:r>
      <w:r w:rsidRPr="00345AA4">
        <w:t xml:space="preserve"> With the introduction of a new environment such as competitive market tensions may arise between government demands and the mission of an organisation which can influence its objectives and activities as well as disrupting relationships with other organisations </w:t>
      </w:r>
      <w:r w:rsidRPr="00345AA4">
        <w:fldChar w:fldCharType="begin"/>
      </w:r>
      <w:r w:rsidR="00733D9E">
        <w:instrText xml:space="preserve"> ADDIN ZOTERO_ITEM CSL_CITATION {"citationID":"a2b9c2mbgvp","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rsidRPr="00345AA4">
        <w:fldChar w:fldCharType="separate"/>
      </w:r>
      <w:r w:rsidR="00733D9E" w:rsidRPr="00733D9E">
        <w:t>(18)</w:t>
      </w:r>
      <w:r w:rsidRPr="00345AA4">
        <w:fldChar w:fldCharType="end"/>
      </w:r>
      <w:r w:rsidRPr="00345AA4">
        <w:t xml:space="preserve">. For example Considine, O’Sullivan and Nguyen </w:t>
      </w:r>
      <w:r w:rsidRPr="00345AA4">
        <w:fldChar w:fldCharType="begin"/>
      </w:r>
      <w:r w:rsidR="00733D9E">
        <w:instrText xml:space="preserve"> ADDIN ZOTERO_ITEM CSL_CITATION {"citationID":"a1kk6b7bibe","properties":{"formattedCitation":"(46)","plainCitation":"(46)","noteIndex":0},"citationItems":[{"id":62,"uris":["http://zotero.org/users/2301106/items/HSS69KPN"],"uri":["http://zotero.org/users/2301106/items/HSS69KPN"],"itemData":{"id":62,"type":"article-journal","title":"Mission drift?: The third sector and the pressure to be businesslike: Evidence from job services Australia","container-title":"Third Sector Review","page":"87","volume":"20","issue":"1","source":"search-informit-com-au.ezproxy.lib.swin.edu.au","abstract":"Becoming more businesslike is seen by many not-for-profit (NFP) agencies as necessary for survival, if not expansion, under the conditions required by New Public Management (NPM). Charged with delivering social services in a competitive environment, NFP agencies must often compete with each other, and with for-profit (FP) organisations, in order to obtain and retain government contracts. While some things are known about why NFP agencies emulate FPs, and the means by which they do so, little is known about whether adopting a more businesslike approach yields benefits. In this study we compare attitudes to profit maximisation against other client-oriented goals among NFP agencies delivering contracted employment services in Australia. We find that profit-maximising attitudes have increased dramatically between 1998 and 2012. Yet despite this, we find no correlation between a profit-orientated disposition and the rate at which services improve for clients. We conclude that while becoming more businesslike might be beneficial for a host of reasons, it does not appear to help agencies meet their key performance indicator: achieving positive outcomes for those they seek to serve.","shortTitle":"Mission drift?","language":"EN","author":[{"family":"Considine","given":"Mark"},{"family":"O'Sullivan","given":"Siobhan"},{"family":"Nguyen","given":"Phuc"}],"issued":{"date-parts":[["2014",6]]}},"suppress-author":true}],"schema":"https://github.com/citation-style-language/schema/raw/master/csl-citation.json"} </w:instrText>
      </w:r>
      <w:r w:rsidRPr="00345AA4">
        <w:fldChar w:fldCharType="separate"/>
      </w:r>
      <w:r w:rsidR="00733D9E" w:rsidRPr="00733D9E">
        <w:t>(46)</w:t>
      </w:r>
      <w:r w:rsidRPr="00345AA4">
        <w:fldChar w:fldCharType="end"/>
      </w:r>
      <w:r w:rsidRPr="00345AA4">
        <w:t xml:space="preserve"> investigated  how governance arrangements changed in non profit  employment service organisations when a market environment was introduced. They found that composition, behaviours and characteristics of staff, and organisations identities changed in response to the commercial and competitive environment with organisational boards taking a more businesslike view of the way in which to operate.</w:t>
      </w:r>
      <w:r>
        <w:t xml:space="preserve"> The implications of this were diminished service quality for citizens. </w:t>
      </w:r>
      <w:r w:rsidRPr="00345AA4">
        <w:t xml:space="preserve"> </w:t>
      </w:r>
    </w:p>
    <w:p w14:paraId="04D54E17" w14:textId="696642DF" w:rsidR="00D22394" w:rsidRDefault="00D22394" w:rsidP="00D22394">
      <w:r w:rsidRPr="00345AA4">
        <w:t xml:space="preserve">While there was an overall sense from organisations in our study that collaboration was continuing under the NDIS, there </w:t>
      </w:r>
      <w:r w:rsidR="005A065A" w:rsidRPr="00345AA4">
        <w:t>were there</w:t>
      </w:r>
      <w:r w:rsidRPr="00345AA4">
        <w:t xml:space="preserve"> was also acknowledgement by some organisations that it was ‘early days’ in the competitive market space and a recognition that organisations were now competing with one another. </w:t>
      </w:r>
      <w:proofErr w:type="gramStart"/>
      <w:r w:rsidRPr="00345AA4">
        <w:t>Similarly</w:t>
      </w:r>
      <w:proofErr w:type="gramEnd"/>
      <w:r w:rsidRPr="00345AA4">
        <w:t xml:space="preserve"> to the findings by Considine et al. (2014) this new competitive environment was identified to be changing the behaviours and operation of some organisations, particularly in the areas of information sharing, time management and staff resources – areas which can when impacted can have flow on effects for care-coordination. Information sharing can also be reduced when organisations feel a need to compete for clients. Butcher and </w:t>
      </w:r>
      <w:proofErr w:type="spellStart"/>
      <w:r w:rsidRPr="00345AA4">
        <w:t>Freyens</w:t>
      </w:r>
      <w:proofErr w:type="spellEnd"/>
      <w:r w:rsidRPr="00345AA4">
        <w:t xml:space="preserve"> </w:t>
      </w:r>
      <w:r w:rsidRPr="00345AA4">
        <w:fldChar w:fldCharType="begin"/>
      </w:r>
      <w:r w:rsidR="00733D9E">
        <w:instrText xml:space="preserve"> ADDIN ZOTERO_ITEM CSL_CITATION {"citationID":"a1kjmnjp3f8","properties":{"formattedCitation":"(51)","plainCitation":"(51)","noteIndex":0},"citationItems":[{"id":1123,"uris":["http://zotero.org/users/2301106/items/9MZWX9LV"],"uri":["http://zotero.org/users/2301106/items/9MZWX9LV"],"itemData":{"id":1123,"type":"article-journal","title":"Competition and Collaboration in the Contracting of Family Relationship Centres","container-title":"Australian Journal of Public Administration","page":"15-33","volume":"70","issue":"1","source":"EBSCOhost","abstract":"In 2005-06 the Australian government announced the establishment of 65 Family Relationship Centres (FRCs) - a 'gateway' service assisting separating couples to reach agreement about child custodial arrangements without recourse to courts. The use of a multi-round competitive contracting regime for the purpose of selecting service providers gave rise to a number of tensions amongst not-for-profit organisations (NFPOs) which, to a degree, compromised the full realisation of stated public policy aims. Reporting on fieldwork conducted with a sample of FRC operators, industry representatives and key government officials this article evaluates the extent to which the case of FRCs conforms to critiques commonly aired in the social policy literature that attribute various forms of policy failure and/or social capital depletion to the competitive contracting of human services within quasi-markets. Although the competitive selection process imposed significant costs on the NFPOs involved, the program also exhibited substantial collaborative and collegial behaviours between government and NFPOs, thus diverging from the critique usually portrayed in the literature.","DOI":"10.1111/j.1467-8500.2010.00708.x","ISSN":"03136647","journalAbbreviation":"Australian Journal of Public Administration","author":[{"family":"Butcher","given":"John"},{"family":"Freyens","given":"Benoît Pierre"}],"issued":{"date-parts":[["2011",3]]}},"suppress-author":true}],"schema":"https://github.com/citation-style-language/schema/raw/master/csl-citation.json"} </w:instrText>
      </w:r>
      <w:r w:rsidRPr="00345AA4">
        <w:fldChar w:fldCharType="separate"/>
      </w:r>
      <w:r w:rsidR="00733D9E" w:rsidRPr="00733D9E">
        <w:t>(51)</w:t>
      </w:r>
      <w:r w:rsidRPr="00345AA4">
        <w:fldChar w:fldCharType="end"/>
      </w:r>
      <w:r w:rsidRPr="00345AA4">
        <w:t xml:space="preserve"> showed that the introduction of competition between Australian not-</w:t>
      </w:r>
      <w:r w:rsidRPr="00345AA4">
        <w:lastRenderedPageBreak/>
        <w:t xml:space="preserve">for-profit family relationship centres resulted in a significant loss of trust and collegiality between service providers who became less willing to share information or make referrals to competitors.  </w:t>
      </w:r>
      <w:proofErr w:type="gramStart"/>
      <w:r w:rsidRPr="00345AA4">
        <w:t>Likewise</w:t>
      </w:r>
      <w:proofErr w:type="gramEnd"/>
      <w:r w:rsidRPr="00345AA4">
        <w:t xml:space="preserve"> Eardley, Abello and Macdonald (2001) found that community-based employment service organisations in Australia changed their positioning on information sharing and cooperation when competitive contracts were introduced citing a need to protect market knowledge. </w:t>
      </w:r>
    </w:p>
    <w:p w14:paraId="395C0298" w14:textId="77777777" w:rsidR="00D22394" w:rsidRPr="00345AA4" w:rsidRDefault="00D22394" w:rsidP="00D22394"/>
    <w:p w14:paraId="4D3F500F" w14:textId="6DCBD494" w:rsidR="00D22394" w:rsidRDefault="00D22394" w:rsidP="00D22394">
      <w:r w:rsidRPr="00345AA4">
        <w:t xml:space="preserve">Our research indicates that disability organisations involved in the roll out of the NDIS may be experiencing similar pressures with some reporting that they were less inclined to share information as it could “give away your competitive edge” and potentially affect the viability of the organisation. The formation of alliances between existing organisations and an influx of new for-profit providers may have further repercussions for information sharing as the NDIS evolves which will also be important to monitor. As Schmied et al. (2010) point out these challenges emphasise the importance of organisations developing a shared framework and philosophy from the start. This may be challenging to accomplish if a competitive environment is introduced over a short time frame and organisations have not planned for possible impacts on trust and collaboration or place too much reliance on past collaborative relationships. As Osborne and Murray </w:t>
      </w:r>
      <w:r w:rsidRPr="00345AA4">
        <w:fldChar w:fldCharType="begin"/>
      </w:r>
      <w:r w:rsidR="00733D9E">
        <w:instrText xml:space="preserve"> ADDIN ZOTERO_ITEM CSL_CITATION {"citationID":"aobkemrh2q","properties":{"formattedCitation":"(52)","plainCitation":"(52)","noteIndex":0},"citationItems":[{"id":984,"uris":["http://zotero.org/users/2301106/items/8RDXRNQ7"],"uri":["http://zotero.org/users/2301106/items/8RDXRNQ7"],"itemData":{"id":984,"type":"article-journal","title":"Collaboration between non</w:instrText>
      </w:r>
      <w:r w:rsidR="00733D9E">
        <w:rPr>
          <w:rFonts w:ascii="Cambria Math" w:hAnsi="Cambria Math" w:cs="Cambria Math"/>
        </w:rPr>
        <w:instrText>‐</w:instrText>
      </w:r>
      <w:r w:rsidR="00733D9E">
        <w:instrText>profit organizations in the provision of social services in Canada: Working together or falling apart?","container-title":"International Journal of Public Sector Management","page":"9-19","volume":"13","issue":"1","source":"emeraldinsight.com (Atypon)","DOI":"10.1108/09513550010334452","ISSN":"0951-3558","shortTitle":"Collaboration between non</w:instrText>
      </w:r>
      <w:r w:rsidR="00733D9E">
        <w:rPr>
          <w:rFonts w:ascii="Cambria Math" w:hAnsi="Cambria Math" w:cs="Cambria Math"/>
        </w:rPr>
        <w:instrText>‐</w:instrText>
      </w:r>
      <w:r w:rsidR="00733D9E">
        <w:instrText xml:space="preserve">profit organizations in the provision of social services in Canada","journalAbbreviation":"Intl Jnl Public Sec Management","author":[{"family":"Osborne","given":"S"},{"family":"Murray","given":"V"}],"issued":{"date-parts":[["2000",2,1]]}},"suppress-author":true}],"schema":"https://github.com/citation-style-language/schema/raw/master/csl-citation.json"} </w:instrText>
      </w:r>
      <w:r w:rsidRPr="00345AA4">
        <w:fldChar w:fldCharType="separate"/>
      </w:r>
      <w:r w:rsidR="00733D9E" w:rsidRPr="00733D9E">
        <w:t>(52)</w:t>
      </w:r>
      <w:r w:rsidRPr="00345AA4">
        <w:fldChar w:fldCharType="end"/>
      </w:r>
      <w:r w:rsidRPr="00345AA4">
        <w:t xml:space="preserve"> identify in their work on collaboration between service providers of social services “no matter how much goodwill and trust are developed through prior collaboration, each new venture continues to be embedded within its own context” (p. 17) with a dynamic interplay occurring between pre-history and context.</w:t>
      </w:r>
    </w:p>
    <w:p w14:paraId="45F25694" w14:textId="77777777" w:rsidR="00D22394" w:rsidRPr="00345AA4" w:rsidRDefault="00D22394" w:rsidP="00D22394"/>
    <w:p w14:paraId="43E4587A" w14:textId="39AF7CB2" w:rsidR="00D22394" w:rsidRDefault="00D22394" w:rsidP="00D22394">
      <w:r w:rsidRPr="00345AA4">
        <w:t xml:space="preserve">Staff time management was another area in which organisations identified a change in operation with the introduction of the NDIS. When organisations are block funded, as occurred before the introduction of the NDIS, there may be less imperative to track the time staff spend on any one activity, for example case management, as funding is already a given.  </w:t>
      </w:r>
      <w:proofErr w:type="gramStart"/>
      <w:r w:rsidRPr="00345AA4">
        <w:t>However</w:t>
      </w:r>
      <w:proofErr w:type="gramEnd"/>
      <w:r w:rsidRPr="00345AA4">
        <w:t xml:space="preserve"> when organisations are required to </w:t>
      </w:r>
      <w:r w:rsidRPr="00345AA4">
        <w:lastRenderedPageBreak/>
        <w:t xml:space="preserve">compete for clients in order to fund their services staff, resources may be more curtailed. Meltzer et al. </w:t>
      </w:r>
      <w:r w:rsidRPr="00345AA4">
        <w:fldChar w:fldCharType="begin"/>
      </w:r>
      <w:r w:rsidR="00733D9E">
        <w:instrText xml:space="preserve"> ADDIN ZOTERO_ITEM CSL_CITATION {"citationID":"9d72am5ek","properties":{"formattedCitation":"(29)","plainCitation":"(29)","noteIndex":0},"citationItems":[{"id":"CJGFGA50/fmxABEQ5","uris":["http://zotero.org/groups/458304/items/J3NCQ2FQ"],"uri":["http://zotero.org/groups/458304/items/J3NCQ2FQ"],"itemData":{"id":6836,"type":"report","title":"Early Childhood Intervention Review: Nepean Blue Mountains/Hunter Trial Sites","publisher":"Social Policy Research Centre for Early Childhood Intervention Australia NSW/ACT","author":[{"family":"Meltzer","given":"Ariella"},{"family":"Purcal","given":"Christine"},{"family":"Fisher","given":"Karen R."}],"issued":{"date-parts":[["2016"]]}},"suppress-author":true}],"schema":"https://github.com/citation-style-language/schema/raw/master/csl-citation.json"} </w:instrText>
      </w:r>
      <w:r w:rsidRPr="00345AA4">
        <w:fldChar w:fldCharType="separate"/>
      </w:r>
      <w:r w:rsidR="00733D9E" w:rsidRPr="00733D9E">
        <w:t>(29)</w:t>
      </w:r>
      <w:r w:rsidRPr="00345AA4">
        <w:fldChar w:fldCharType="end"/>
      </w:r>
      <w:r w:rsidRPr="00345AA4">
        <w:t xml:space="preserve"> observed that services providers had no way to bill for collaboration efforts and the significant time spent rebuilding the diminished organisational networks for care co-ordination and support. As one case management agency in our study reported “time is money” [CAN P6]. The introduction of a competitive market was felt to be undermining collaborative efforts because of increased time constraints on the amount of time staff could now set aside for collaboration on care coordination. A requirement for time to be spent on new administrative tasks also means there may be less time able to be spent on service provision including collaboration in case management for individuals. For </w:t>
      </w:r>
      <w:proofErr w:type="gramStart"/>
      <w:r w:rsidRPr="00345AA4">
        <w:t>example</w:t>
      </w:r>
      <w:proofErr w:type="gramEnd"/>
      <w:r w:rsidRPr="00345AA4">
        <w:t xml:space="preserve"> one respondent cited that there was a greater need to track changes with the new inflow of information which was resulting in more behind the scenes work with a result diminished ability to provide ‘hands on’ service provision.  </w:t>
      </w:r>
    </w:p>
    <w:p w14:paraId="3FC8F549" w14:textId="77777777" w:rsidR="00D22394" w:rsidRPr="00345AA4" w:rsidRDefault="00D22394" w:rsidP="00D22394"/>
    <w:p w14:paraId="1CAFEB19" w14:textId="56DCB6CA" w:rsidR="00D22394" w:rsidRDefault="00D22394" w:rsidP="00D22394">
      <w:r w:rsidRPr="00345AA4">
        <w:t xml:space="preserve">Trust, cooperation, and collaborative strategies are critical to facilitating knowledge exchange, competencies, and innovation between organisations </w:t>
      </w:r>
      <w:r w:rsidRPr="00345AA4">
        <w:fldChar w:fldCharType="begin"/>
      </w:r>
      <w:r w:rsidR="00733D9E">
        <w:instrText xml:space="preserve"> ADDIN ZOTERO_ITEM CSL_CITATION {"citationID":"a110emddtp8","properties":{"formattedCitation":"(18,53)","plainCitation":"(18,53)","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id":92,"uris":["http://zotero.org/users/2301106/items/YZD2X53K"],"uri":["http://zotero.org/users/2301106/items/YZD2X53K"],"itemData":{"id":92,"type":"article-journal","title":"Collaborative innovation in the public sector: the argument","container-title":"Public Management Review","page":"1-11","volume":"0","issue":"0","source":"Taylor and Francis+NEJM","abstract":"There has been a growing interest in the question of how to spur innovation in the public sector, and recent research points to multi-actor collaboration as a superior innovation driver. This article explains why and how multi-actor collaboration may spur public innovation. It also discusses why we should expect different public and private actors to engage in demanding processes of collaborative interaction in order to produce risk-filled public innovations. Finally, it reflects on how it is possible to overcome the barriers to collaborative innovation through a combination of institutional design and the exercise of leadership and management.","DOI":"10.1080/14719037.2018.1430248","ISSN":"1471-9037","shortTitle":"Collaborative innovation in the public sector","author":[{"family":"Torfing","given":"Jacob"}],"issued":{"date-parts":[["2018",2,2]]}}}],"schema":"https://github.com/citation-style-language/schema/raw/master/csl-citation.json"} </w:instrText>
      </w:r>
      <w:r w:rsidRPr="00345AA4">
        <w:fldChar w:fldCharType="separate"/>
      </w:r>
      <w:r w:rsidR="00733D9E" w:rsidRPr="00733D9E">
        <w:t>(18,53)</w:t>
      </w:r>
      <w:r w:rsidRPr="00345AA4">
        <w:fldChar w:fldCharType="end"/>
      </w:r>
      <w:r w:rsidRPr="00345AA4">
        <w:t>. Further, providing care coordination for an individual requires not only staff resources in terms of time</w:t>
      </w:r>
      <w:r>
        <w:t xml:space="preserve"> </w:t>
      </w:r>
      <w:r>
        <w:fldChar w:fldCharType="begin"/>
      </w:r>
      <w:r w:rsidR="00733D9E">
        <w:instrText xml:space="preserve"> ADDIN ZOTERO_ITEM CSL_CITATION {"citationID":"a1daa1opmcf","properties":{"formattedCitation":"(54)","plainCitation":"(54)","noteIndex":0},"citationItems":[{"id":55,"uris":["http://zotero.org/users/2301106/items/2I5X7A6B"],"uri":["http://zotero.org/users/2301106/items/2I5X7A6B"],"itemData":{"id":55,"type":"article-journal","title":"Care Coordination: Integrating Health and Related Systems of Care for Children With Special Health Care Needs","container-title":"Pediatrics","page":"978-981","volume":"104","issue":"4","source":"pediatrics.aappublications.org","abstract":"Care coordination is a process that links children with special health care needs and their families to services and resources in a coordinated effort to maximize the potential of the children and provide them with optimal health care. Care coordination often is complicated because there is no single entry point to multiple systems of care, and complex criteria determine the availability of funding and services among public and private payers. Economic and sociocultural barriers to coordination of care exist and affect families and health care professionals. In their important role of providing a medical home for all children, primary care pediatricians have a vital role in the process of care coordination, in concert with the family.","DOI":"10.1542/peds.104.4.978","ISSN":"0031-4005, 1098-4275","note":"PMID: 10506246","shortTitle":"Care Coordination","language":"en","author":[{"family":"Committee on Children with Disabilities","given":""}],"issued":{"date-parts":[["1999",10,1]]}}}],"schema":"https://github.com/citation-style-language/schema/raw/master/csl-citation.json"} </w:instrText>
      </w:r>
      <w:r>
        <w:fldChar w:fldCharType="separate"/>
      </w:r>
      <w:r w:rsidR="00733D9E" w:rsidRPr="00733D9E">
        <w:t>(54)</w:t>
      </w:r>
      <w:r>
        <w:fldChar w:fldCharType="end"/>
      </w:r>
      <w:r w:rsidRPr="00345AA4">
        <w:t>, but relies on information sharing for which a culture of trust, collaboration and collegiality between organisations is essential</w:t>
      </w:r>
      <w:r>
        <w:t xml:space="preserve"> </w:t>
      </w:r>
      <w:r>
        <w:fldChar w:fldCharType="begin"/>
      </w:r>
      <w:r w:rsidR="00733D9E">
        <w:instrText xml:space="preserve"> ADDIN ZOTERO_ITEM CSL_CITATION {"citationID":"a1gbsasl72b","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fldChar w:fldCharType="separate"/>
      </w:r>
      <w:r w:rsidR="00733D9E" w:rsidRPr="00733D9E">
        <w:t>(18)</w:t>
      </w:r>
      <w:r>
        <w:fldChar w:fldCharType="end"/>
      </w:r>
      <w:r>
        <w:t xml:space="preserve"> </w:t>
      </w:r>
      <w:r w:rsidRPr="00345AA4">
        <w:t xml:space="preserve">Yet as shown reforms that change the nature of relationships between service providers such as the introduction of a quasi market can undermine trust and cooperation between providers </w:t>
      </w:r>
      <w:r w:rsidRPr="00345AA4">
        <w:fldChar w:fldCharType="begin"/>
      </w:r>
      <w:r w:rsidR="00733D9E">
        <w:instrText xml:space="preserve"> ADDIN ZOTERO_ITEM CSL_CITATION {"citationID":"a1aogssl757","properties":{"formattedCitation":"(18)","plainCitation":"(18)","noteIndex":0},"citationItems":[{"id":85,"uris":["http://zotero.org/users/2301106/items/QHG5EVHR"],"uri":["http://zotero.org/users/2301106/items/QHG5EVHR"],"itemData":{"id":85,"type":"thesis","title":"Are quasi-markets appropriate for delivering public employment services?","publisher":"Deakin University","publisher-place":"Melbourne, Australia","genre":"Master of Politics and Public Policy","event-place":"Melbourne, Australia","author":[{"family":"Saunders","given":"A"}],"issued":{"date-parts":[["2015"]]}}}],"schema":"https://github.com/citation-style-language/schema/raw/master/csl-citation.json"} </w:instrText>
      </w:r>
      <w:r w:rsidRPr="00345AA4">
        <w:fldChar w:fldCharType="separate"/>
      </w:r>
      <w:r w:rsidR="00733D9E" w:rsidRPr="00733D9E">
        <w:t>(18)</w:t>
      </w:r>
      <w:r w:rsidRPr="00345AA4">
        <w:fldChar w:fldCharType="end"/>
      </w:r>
      <w:r w:rsidRPr="00345AA4">
        <w:t xml:space="preserve"> and evidence suggests that when public service markets are introduced there is a corresponding fragmentation in service provision and coordination </w:t>
      </w:r>
      <w:r w:rsidRPr="00345AA4">
        <w:fldChar w:fldCharType="begin"/>
      </w:r>
      <w:r w:rsidR="00733D9E">
        <w:instrText xml:space="preserve"> ADDIN ZOTERO_ITEM CSL_CITATION {"citationID":"CQH2aejo","properties":{"formattedCitation":"(55\\uc0\\u8211{}57)","plainCitation":"(55–57)","noteIndex":0},"citationItems":[{"id":1129,"uris":["http://zotero.org/users/2301106/items/XWPWCN55"],"uri":["http://zotero.org/users/2301106/items/XWPWCN55"],"itemData":{"id":1129,"type":"article-journal","title":"Is choice of care compatible with integrated health care? An exploratory study in Sweden","container-title":"The International Journal of Health Planning and Management","page":"e162-e172","volume":"27","issue":"3","source":"Wiley Online Library","abstract":"Competitive and integrative policy actions are simultaneously being promoted in Swedish primary care; citizens' choice of care is launched while primary care is expected to integrate its activities with other providers for the creation of ‘local health care’. Competition tends, however, to fragment the provision of services. The aim of this study is, accordingly, to explore whether or not these policies are compatible in practice. For this purpose, strategically designed group interviews were conducted with citizens. When citizens make active choices, they are under the influence of self-perceived conditions: that is, the accessibility of the care, its continuity and the treatment offered by the care provider, conditions which, in turn, have a lot in common with the guiding principles of local health care. On the other hand, citizens who choose passively, because of not being in contact with primary care, have no difficulties in being disloyal to the chosen unit when becoming patients. In doing so, they also contribute to the fragmentation of local health care. Making entirely free choices when it comes to primary care seems to be incompatible with local health care. However, choice of care only partly equals the conditions of free choice. Choice of care and local health care would thus seem to be compatible, in practice, for the majority of patients. Copyright © 2012 John Wiley &amp; Sons, Ltd.","DOI":"10.1002/hpm.2104","ISSN":"1099-1751","shortTitle":"Is choice of care compatible with integrated health care?","journalAbbreviation":"Int J Health Plann Mgmt","language":"en","author":[{"family":"Ahgren","given":"Bengt"},{"family":"Nordgren","given":"Lars"}],"issued":{"date-parts":[["2012",7,1]]}}},{"id":1128,"uris":["http://zotero.org/users/2301106/items/68PQ8TMW"],"uri":["http://zotero.org/users/2301106/items/68PQ8TMW"],"itemData":{"id":1128,"type":"article-journal","title":"Coordination versus Competition in Health Care Reform","container-title":"The New England Journal of Medicine; Boston","page":"789-91","volume":"369","issue":"9","source":"ProQuest","ISSN":"00284793","language":"English","author":[{"family":"Baicker","given":"Katherine"},{"family":"Levy","given":"Helen"}],"issued":{"date-parts":[["2013",8,29]]}}},{"id":978,"uris":["http://zotero.org/users/2301106/items/H8ZUNZJ9"],"uri":["http://zotero.org/users/2301106/items/H8ZUNZJ9"],"itemData":{"id":978,"type":"article-journal","title":"The “new public management” in the 1980s: Variations on a theme","container-title":"Accounting, Organizations and Society","page":"93-109","volume":"20","issue":"2","source":"ScienceDirect","abstract":"Changes in public sector accounting in a number of OECD countries over the 1980s were central to the rise of the “New Public Management” (NPM) and its associated doctrines of public accountability and organizational best practice. This paper discusses the rise of NPM as an alternative to the tradition of public accountability embodied in progressive-era public administration ideas. It argues that, in spite of allegations of internationalization and the adoption of a new global paradigm in public management, there was considerable variation in the extent to which different OECD countries adopted NPM over the 1980s. It further argues that conventional explanations of the rise of NPM (“Englishness”, party political incumbency, economic performance record and government size) seem hard to sustain even from a relatively brief inspection of such cross-national data as are available, and that an explanation based on initial endowment may give us a different perspective on those changes.","DOI":"10.1016/0361-3682(93)E0001-W","ISSN":"0361-3682","shortTitle":"The “new public management” in the 1980s","journalAbbreviation":"Accounting, Organizations and Society","author":[{"family":"Hood","given":"Christopher"}],"issued":{"date-parts":[["1995",2,1]]}}}],"schema":"https://github.com/citation-style-language/schema/raw/master/csl-citation.json"} </w:instrText>
      </w:r>
      <w:r w:rsidRPr="00345AA4">
        <w:fldChar w:fldCharType="separate"/>
      </w:r>
      <w:r w:rsidR="00733D9E" w:rsidRPr="00733D9E">
        <w:rPr>
          <w:rFonts w:cs="Times New Roman"/>
          <w:szCs w:val="24"/>
        </w:rPr>
        <w:t>(55–57)</w:t>
      </w:r>
      <w:r w:rsidRPr="00345AA4">
        <w:fldChar w:fldCharType="end"/>
      </w:r>
      <w:r w:rsidRPr="00345AA4">
        <w:t xml:space="preserve">.  As </w:t>
      </w:r>
      <w:proofErr w:type="spellStart"/>
      <w:r w:rsidRPr="00345AA4">
        <w:t>Ahgren</w:t>
      </w:r>
      <w:proofErr w:type="spellEnd"/>
      <w:r w:rsidRPr="00345AA4">
        <w:t xml:space="preserve"> </w:t>
      </w:r>
      <w:r w:rsidRPr="00345AA4">
        <w:fldChar w:fldCharType="begin"/>
      </w:r>
      <w:r w:rsidR="00733D9E">
        <w:instrText xml:space="preserve"> ADDIN ZOTERO_ITEM CSL_CITATION {"citationID":"a20p1eaacp0","properties":{"formattedCitation":"(27)","plainCitation":"(27)","noteIndex":0},"citationItems":[{"id":983,"uris":["http://zotero.org/users/2301106/items/F2UCT7JW"],"uri":["http://zotero.org/users/2301106/items/F2UCT7JW"],"itemData":{"id":983,"type":"article-journal","title":"Competition and integration in Swedish health care","container-title":"Health Policy","page":"91-97","volume":"96","issue":"2","source":"www.healthpolicyjrnl.com","DOI":"10.1016/j.healthpol.2010.01.011","ISSN":"0168-8510, 1872-6054","note":"PMID: 20153910","journalAbbreviation":"Health Policy","language":"English","author":[{"family":"Ahgren","given":"Bengt"}],"issued":{"date-parts":[["2010",7,1]]}},"suppress-author":true}],"schema":"https://github.com/citation-style-language/schema/raw/master/csl-citation.json"} </w:instrText>
      </w:r>
      <w:r w:rsidRPr="00345AA4">
        <w:fldChar w:fldCharType="separate"/>
      </w:r>
      <w:r w:rsidR="00733D9E" w:rsidRPr="00733D9E">
        <w:t>(27)</w:t>
      </w:r>
      <w:r w:rsidRPr="00345AA4">
        <w:fldChar w:fldCharType="end"/>
      </w:r>
      <w:r w:rsidRPr="00345AA4">
        <w:t xml:space="preserve"> points out in his examination of Swedish healthcare, primary health care is founded on integration of different providers and this thus brings into question whether quasi-market models and integration of services are compatible. This is thus an important consideration for marketplace reforms in the disability sector, which has traditionally relied on more integrated service provision, an especially important element in providing care coordination.</w:t>
      </w:r>
    </w:p>
    <w:p w14:paraId="5101E418" w14:textId="77777777" w:rsidR="00D22394" w:rsidRPr="00345AA4" w:rsidRDefault="00D22394" w:rsidP="00D22394"/>
    <w:p w14:paraId="20802044" w14:textId="1477B3ED" w:rsidR="00D22394" w:rsidRDefault="00D22394" w:rsidP="00D22394">
      <w:r w:rsidRPr="00345AA4">
        <w:t xml:space="preserve">The maintenance of care continuity is especially important in relation to people living with disadvantage, as the NDIS has the potential to worsen inequities if not implemented with consideration to the different needs of groups of people, such as of people in remote and regional areas, people with psychological or mental disabilities, and people in areas of ‘thin’ or failing markets </w:t>
      </w:r>
      <w:r w:rsidRPr="00345AA4">
        <w:fldChar w:fldCharType="begin"/>
      </w:r>
      <w:r w:rsidR="00733D9E">
        <w:instrText xml:space="preserve"> ADDIN ZOTERO_ITEM CSL_CITATION {"citationID":"vd5ITuul","properties":{"formattedCitation":"(58)","plainCitation":"(58)","noteIndex":0},"citationItems":[{"id":"CJGFGA50/D6fXbdsi","uris":["http://zotero.org/groups/458304/items/BFFB2CWW"],"uri":["http://zotero.org/groups/458304/items/BFFB2CWW"],"itemData":{"id":8283,"type":"article-journal","title":"Redressing or entrenching social and health inequities through policy implementation? Examining personalised budgets through the Australian National Disability Insurance Scheme","container-title":"Health Promotion International","volume":"forthcoming","author":[{"family":"Carey","given":"Gemma"},{"family":"Malbon","given":"Eleanor"},{"family":"Nevile","given":"Ann"},{"family":"Llywellyn","given":"Gweneth"},{"family":"Reeders","given":"Daniel"}],"issued":{"date-parts":[["2017"]]}}}],"schema":"https://github.com/citation-style-language/schema/raw/master/csl-citation.json"} </w:instrText>
      </w:r>
      <w:r w:rsidRPr="00345AA4">
        <w:fldChar w:fldCharType="separate"/>
      </w:r>
      <w:r w:rsidR="00733D9E" w:rsidRPr="00733D9E">
        <w:t>(58)</w:t>
      </w:r>
      <w:r w:rsidRPr="00345AA4">
        <w:fldChar w:fldCharType="end"/>
      </w:r>
      <w:r w:rsidRPr="00345AA4">
        <w:t xml:space="preserve">. Future research will need to examine the ongoing impacts that the introduction of the NDIS is having on collaboration between organisations and how organisations might be responding in terms of changing staff allocations and utilising resources. </w:t>
      </w:r>
      <w:proofErr w:type="gramStart"/>
      <w:r w:rsidRPr="00345AA4">
        <w:t>Additionally</w:t>
      </w:r>
      <w:proofErr w:type="gramEnd"/>
      <w:r w:rsidRPr="00345AA4">
        <w:t xml:space="preserve"> it will be important to examine the impacts of any organisational changes on both care continuity and care outcomes for clients, especially given the threat of fragmented service provision as a result of a competitive environment. An investigation of strategies organisations can use to ensure collaborative efforts are maintained and the ways in which these could be implemented is also vital to helping ensure that collaborative efforts can continue to be maintained with the full implementation of the NDIS.</w:t>
      </w:r>
    </w:p>
    <w:p w14:paraId="2A2E2908" w14:textId="77777777" w:rsidR="00D22394" w:rsidRPr="00345AA4" w:rsidRDefault="00D22394" w:rsidP="00D22394"/>
    <w:p w14:paraId="6E6289A5" w14:textId="77777777" w:rsidR="00D22394" w:rsidRPr="00345AA4" w:rsidRDefault="00D22394" w:rsidP="00D22394">
      <w:pPr>
        <w:pStyle w:val="Heading1"/>
      </w:pPr>
      <w:bookmarkStart w:id="36" w:name="_Toc520970735"/>
      <w:r w:rsidRPr="00345AA4">
        <w:t>Conclusion</w:t>
      </w:r>
      <w:bookmarkEnd w:id="36"/>
    </w:p>
    <w:p w14:paraId="554780F1" w14:textId="00A11A73" w:rsidR="00D22394" w:rsidRPr="00345AA4" w:rsidRDefault="00D22394" w:rsidP="00D22394">
      <w:r w:rsidRPr="00345AA4">
        <w:t xml:space="preserve">In this </w:t>
      </w:r>
      <w:r>
        <w:t>report</w:t>
      </w:r>
      <w:r w:rsidRPr="00345AA4">
        <w:t xml:space="preserve"> we have investigated how the introduction of a competitive environment resulting from the implementation of the NDIS has impacted on collaboration between service providers and the flow on effects this may have for care coordination. Using qualitative interview </w:t>
      </w:r>
      <w:proofErr w:type="gramStart"/>
      <w:r w:rsidRPr="00345AA4">
        <w:t>data</w:t>
      </w:r>
      <w:proofErr w:type="gramEnd"/>
      <w:r w:rsidRPr="00345AA4">
        <w:t xml:space="preserve"> we found that in this early stage of NDIS roll out service providers still perceived that the historical collaborative relationships of the past were largely being maintained.  </w:t>
      </w:r>
      <w:proofErr w:type="gramStart"/>
      <w:r w:rsidRPr="00345AA4">
        <w:t>However</w:t>
      </w:r>
      <w:proofErr w:type="gramEnd"/>
      <w:r w:rsidRPr="00345AA4">
        <w:t xml:space="preserve"> there was also </w:t>
      </w:r>
      <w:r w:rsidRPr="00345AA4">
        <w:lastRenderedPageBreak/>
        <w:t xml:space="preserve">acknowledgement that a competitive environment was emerging and that this was already having some negative impacts on the ways in which information was being shared between organisations and the way staff were able to manage their time. These impacts have the potential to effect care coordination as this has traditionally relied upon integrated services which are able to collaborate and share information on clients. Given that a competitive environment has been shown to fragment service provision, more research is required around strategies organisations can employ to maintain collaboration and collegiately even when they perceive a threat of competition. This includes more information on way service providers might negotiate on information sharing and what types of collaboration or partnerships are required in order to provide robust care coordination. For example the idea of ‘coopetition’ has recently gained prominence in the strategic management field </w:t>
      </w:r>
      <w:r w:rsidRPr="00345AA4">
        <w:fldChar w:fldCharType="begin"/>
      </w:r>
      <w:r w:rsidR="00733D9E">
        <w:instrText xml:space="preserve"> ADDIN ZOTERO_ITEM CSL_CITATION {"citationID":"a162a56oqp4","properties":{"formattedCitation":"(59)","plainCitation":"(59)","noteIndex":0},"citationItems":[{"id":79,"uris":["http://zotero.org/users/2301106/items/VG5YUDNT"],"uri":["http://zotero.org/users/2301106/items/VG5YUDNT"],"itemData":{"id":79,"type":"article-journal","title":"The Coexistence of Competition and Cooperation between Networks: Implications from Two Taiwanese Healthcare Networks*","container-title":"British Journal of Management","page":"377-400","volume":"20","issue":"3","source":"Wiley Online Library","abstract":"The issue of coopetition, the coexistence of cooperation and competition, has recently come to the fore in the strategic management field. Previous coopetition research has focused on the intra-organizational level, inter-organizational level and triad level, but less attention has been paid to coopetition at the network level. The purpose of this paper is to address the coexistence of competition and cooperation between networks, and to depict how networks with different structures interact with each other. Drawing from a detailed case study of two healthcare networks in Taiwan, we demonstrate how they first initiated competition, followed by cooperation and then coopetition. From our analysis of this example of network coopetition, we develop three propositions that address the forces driving competition and cooperation and the different structures that allow competition and cooperation to coexist. We found that two organizations will compete and cooperate simultaneously when each organization has complementary but distinctly different sets of resources and when the field of competition is distinctly separate from the field of cooperation. In addition, two networks will find it easier to balance competition and cooperation when each network has compatible but distinctly different structures. We argue that the simultaneous existence of cooperation and competition is not dependent on closeness to the customer, as previously suggested in the literature, but on the balance between the forces for cooperation and for competition. We suggest from this research that networks can maintain the balance between competition and cooperation when they act using different structures. Finally, we discuss the implications of the value of competition and then coopetition at multiple levels of analysis and the implications for future research from a practical perspective.","DOI":"10.1111/j.1467-8551.2008.00565.x","ISSN":"1467-8551","shortTitle":"The Coexistence of Competition and Cooperation between Networks","language":"en","author":[{"family":"Peng","given":"Tzu-Ju Ann"},{"family":"Bourne","given":"Mike"}],"issued":{"date-parts":[["2009",9,1]]}}}],"schema":"https://github.com/citation-style-language/schema/raw/master/csl-citation.json"} </w:instrText>
      </w:r>
      <w:r w:rsidRPr="00345AA4">
        <w:fldChar w:fldCharType="separate"/>
      </w:r>
      <w:r w:rsidR="00733D9E" w:rsidRPr="00733D9E">
        <w:t>(59)</w:t>
      </w:r>
      <w:r w:rsidRPr="00345AA4">
        <w:fldChar w:fldCharType="end"/>
      </w:r>
      <w:r w:rsidRPr="00345AA4">
        <w:t xml:space="preserve"> where collaboration and competition are being re-conceptualised as interdependent or interrelated concepts </w:t>
      </w:r>
      <w:r w:rsidRPr="00345AA4">
        <w:fldChar w:fldCharType="begin"/>
      </w:r>
      <w:r w:rsidR="00733D9E">
        <w:instrText xml:space="preserve"> ADDIN ZOTERO_ITEM CSL_CITATION {"citationID":"a26nr8or06p","properties":{"formattedCitation":"(60)","plainCitation":"(60)","noteIndex":0},"citationItems":[{"id":56,"uris":["http://zotero.org/users/2301106/items/JJQD2UTF"],"uri":["http://zotero.org/users/2301106/items/JJQD2UTF"],"itemData":{"id":56,"type":"article-journal","title":"Reconceptualizing the Competition— Cooperation Relationship: A Transparadox Perspective","container-title":"Journal of Management Inquiry","page":"288-304","volume":"17","issue":"4","source":"SAGE Journals","abstract":"Although competition and cooperation individually have received much consideration in the strategy field, researchers have given little attention to the fundamental issue of interplay between the two concepts. Nor has a framework been proposed for examining how competition and cooperation interrelate. Given the notion that competition and cooperation exist in a paradoxical, either/or relationship, reexamination of the idea of paradox itself is imperative. This paper converges Western and Eastern ideas to address the need to transcend conventional perspectives of paradox. It proposes a new concept, transparadox, a hybrid of the either/or and both/and perspectives that characterize, respectively, Western and Eastern thought. The transparadox perspective provides an expansive framework within which the range of competition—cooperation interrelationships may be examined. The introduction of three conceptions of competition—cooperation relationships (independent, or binary, opposites; interconnected opposites; and interdependent opposites) provides researchers with platforms for future theoretical development and empirical study.","DOI":"10.1177/1056492607312577","ISSN":"1056-4926","shortTitle":"Reconceptualizing the Competition— Cooperation Relationship","journalAbbreviation":"Journal of Management Inquiry","language":"en","author":[{"family":"Chen","given":"Ming-Jer"}],"issued":{"date-parts":[["2008",12,1]]}}}],"schema":"https://github.com/citation-style-language/schema/raw/master/csl-citation.json"} </w:instrText>
      </w:r>
      <w:r w:rsidRPr="00345AA4">
        <w:fldChar w:fldCharType="separate"/>
      </w:r>
      <w:r w:rsidR="00733D9E" w:rsidRPr="00733D9E">
        <w:t>(60)</w:t>
      </w:r>
      <w:r w:rsidRPr="00345AA4">
        <w:fldChar w:fldCharType="end"/>
      </w:r>
      <w:r w:rsidRPr="00345AA4">
        <w:t xml:space="preserve">. Frameworks which provide strategies for coopetition where organisations both compete and collaborate could prove useful in the health and social care sectors where competitive market mechanisms are being progressively introduced. Given our findings that a competitive environment is already impacting collaboration between disability service providers and the repercussion of this for care coordination, it is vital that organisations are able to develop effective strategies to enable them to continue to provide quality care for individuals even in the face of a competitive environment.  </w:t>
      </w:r>
    </w:p>
    <w:p w14:paraId="1CFBDB18" w14:textId="77777777" w:rsidR="00D22394" w:rsidRPr="00D22394" w:rsidRDefault="00D22394" w:rsidP="00D22394"/>
    <w:p w14:paraId="3695077E" w14:textId="77777777" w:rsidR="0031088B" w:rsidRDefault="0031088B" w:rsidP="00670315">
      <w:pPr>
        <w:ind w:left="720"/>
        <w:jc w:val="both"/>
        <w:rPr>
          <w:rFonts w:ascii="Garamond" w:eastAsia="Times New Roman" w:hAnsi="Garamond" w:cs="Times New Roman"/>
          <w:sz w:val="22"/>
        </w:rPr>
      </w:pPr>
    </w:p>
    <w:p w14:paraId="41C0D311" w14:textId="77777777" w:rsidR="0031088B" w:rsidRDefault="0031088B" w:rsidP="00670315">
      <w:pPr>
        <w:ind w:left="720"/>
        <w:jc w:val="both"/>
        <w:rPr>
          <w:rFonts w:ascii="Garamond" w:eastAsia="Times New Roman" w:hAnsi="Garamond" w:cs="Times New Roman"/>
          <w:sz w:val="22"/>
        </w:rPr>
      </w:pPr>
    </w:p>
    <w:p w14:paraId="01C2739B" w14:textId="77777777" w:rsidR="00E13E5F" w:rsidRDefault="00E13E5F" w:rsidP="000C4863"/>
    <w:bookmarkEnd w:id="21"/>
    <w:bookmarkEnd w:id="27"/>
    <w:p w14:paraId="0A7D5232" w14:textId="5AC8FDB4" w:rsidR="00485B7D" w:rsidRPr="00733D9E" w:rsidRDefault="00485B7D" w:rsidP="00733D9E">
      <w:pPr>
        <w:pStyle w:val="BodytextAHURI"/>
        <w:sectPr w:rsidR="00485B7D" w:rsidRPr="00733D9E" w:rsidSect="00802861">
          <w:type w:val="continuous"/>
          <w:pgSz w:w="11906" w:h="16838"/>
          <w:pgMar w:top="2552" w:right="1418" w:bottom="2268" w:left="1418" w:header="850" w:footer="850" w:gutter="0"/>
          <w:pgNumType w:start="5"/>
          <w:cols w:num="2" w:space="1134"/>
          <w:docGrid w:linePitch="360"/>
        </w:sectPr>
      </w:pPr>
    </w:p>
    <w:p w14:paraId="016C1E31" w14:textId="3801EF9B" w:rsidR="00E57954" w:rsidRPr="0079642E" w:rsidRDefault="00E57954" w:rsidP="009E6144">
      <w:pPr>
        <w:sectPr w:rsidR="00E57954" w:rsidRPr="0079642E" w:rsidSect="00325418">
          <w:type w:val="continuous"/>
          <w:pgSz w:w="11906" w:h="16838"/>
          <w:pgMar w:top="2552" w:right="1418" w:bottom="2268" w:left="1418" w:header="850" w:footer="850" w:gutter="0"/>
          <w:cols w:space="1134"/>
          <w:docGrid w:linePitch="360"/>
        </w:sectPr>
      </w:pPr>
    </w:p>
    <w:p w14:paraId="3D13A214" w14:textId="77777777" w:rsidR="009E42A1" w:rsidRDefault="009E42A1" w:rsidP="00FE4F9A">
      <w:pPr>
        <w:pStyle w:val="BodytextAHURI"/>
        <w:sectPr w:rsidR="009E42A1" w:rsidSect="00325418">
          <w:type w:val="continuous"/>
          <w:pgSz w:w="11906" w:h="16838"/>
          <w:pgMar w:top="2552" w:right="1418" w:bottom="2268" w:left="1418" w:header="850" w:footer="850" w:gutter="0"/>
          <w:cols w:space="1134"/>
          <w:docGrid w:linePitch="360"/>
        </w:sectPr>
      </w:pPr>
    </w:p>
    <w:p w14:paraId="675829D0" w14:textId="77777777" w:rsidR="00FB1EDF" w:rsidRDefault="00FB1EDF">
      <w:pPr>
        <w:rPr>
          <w:rFonts w:ascii="Flama Semicondensed Bold" w:hAnsi="Flama Semicondensed Bold" w:cs="Arial"/>
          <w:b/>
          <w:caps/>
          <w:color w:val="FF6A40"/>
          <w:kern w:val="28"/>
          <w:sz w:val="36"/>
          <w:szCs w:val="28"/>
        </w:rPr>
      </w:pPr>
      <w:bookmarkStart w:id="37" w:name="_Toc481592687"/>
      <w:bookmarkStart w:id="38" w:name="_Toc520970736"/>
      <w:r>
        <w:lastRenderedPageBreak/>
        <w:br w:type="page"/>
      </w:r>
    </w:p>
    <w:p w14:paraId="46B522A2" w14:textId="2D466C06" w:rsidR="005D6194" w:rsidRDefault="005D6194" w:rsidP="00492510">
      <w:pPr>
        <w:pStyle w:val="Heading1"/>
        <w:spacing w:after="120"/>
        <w:rPr>
          <w:rFonts w:ascii="Source Sans Pro" w:hAnsi="Source Sans Pro" w:cstheme="minorBidi"/>
          <w:b w:val="0"/>
          <w:caps w:val="0"/>
          <w:color w:val="auto"/>
          <w:kern w:val="0"/>
          <w:sz w:val="18"/>
          <w:szCs w:val="22"/>
        </w:rPr>
      </w:pPr>
      <w:r w:rsidRPr="008256C3">
        <w:lastRenderedPageBreak/>
        <w:t>References</w:t>
      </w:r>
      <w:bookmarkEnd w:id="37"/>
      <w:bookmarkEnd w:id="38"/>
    </w:p>
    <w:p w14:paraId="1D82BA31" w14:textId="77777777" w:rsidR="00492510" w:rsidRDefault="00492510" w:rsidP="00492510">
      <w:pPr>
        <w:pStyle w:val="Bibliography"/>
      </w:pPr>
      <w:r>
        <w:fldChar w:fldCharType="begin"/>
      </w:r>
      <w:r>
        <w:instrText xml:space="preserve"> ADDIN ZOTERO_BIBL {"uncited":[],"omitted":[],"custom":[]} CSL_BIBLIOGRAPHY </w:instrText>
      </w:r>
      <w:r>
        <w:fldChar w:fldCharType="separate"/>
      </w:r>
      <w:r>
        <w:t xml:space="preserve">1. Evans B, Richmond T, Shields J. Structuring Neoliberal Governance: The Nonprofit Sector, Emerging New Modes of Control and the Marketisation of Service Delivery. Policy Soc. 2005;24(1):73–97. </w:t>
      </w:r>
    </w:p>
    <w:p w14:paraId="3B2D9A81" w14:textId="77777777" w:rsidR="00492510" w:rsidRDefault="00492510" w:rsidP="00492510">
      <w:pPr>
        <w:pStyle w:val="Bibliography"/>
      </w:pPr>
      <w:r>
        <w:t xml:space="preserve">2. Whitfield D. The dynamics of public sector transformation. Soundings. 2010 Winter;(46):99–111. </w:t>
      </w:r>
    </w:p>
    <w:p w14:paraId="5F8D2340" w14:textId="77777777" w:rsidR="00492510" w:rsidRDefault="00492510" w:rsidP="00492510">
      <w:pPr>
        <w:pStyle w:val="Bibliography"/>
      </w:pPr>
      <w:r>
        <w:t xml:space="preserve">3. Stolt R, Blomqvist P, Winblad U. Privatization of social services: Quality differences in Swedish elderly care. Soc Sci Med. 2011 Feb 1;72(4):560–7. </w:t>
      </w:r>
    </w:p>
    <w:p w14:paraId="448E26AA" w14:textId="77777777" w:rsidR="00492510" w:rsidRDefault="00492510" w:rsidP="00492510">
      <w:pPr>
        <w:pStyle w:val="Bibliography"/>
      </w:pPr>
      <w:r>
        <w:t xml:space="preserve">4. Krachler N, Greer I. When does marketisation lead to privatisation? Profit-making in English health services after the 2012 Health and Social Care Act. Soc Sci Med. 2015 Jan 1;124:215–23. </w:t>
      </w:r>
    </w:p>
    <w:p w14:paraId="1C6E2E7D" w14:textId="77777777" w:rsidR="00492510" w:rsidRDefault="00492510" w:rsidP="00492510">
      <w:pPr>
        <w:pStyle w:val="Bibliography"/>
      </w:pPr>
      <w:r>
        <w:t xml:space="preserve">5. Alakeson V. International development in self-directed care. Issue Brief Commonw Fund. 2010 Feb;78:1–11. </w:t>
      </w:r>
    </w:p>
    <w:p w14:paraId="49FA2602" w14:textId="77777777" w:rsidR="00492510" w:rsidRDefault="00492510" w:rsidP="00492510">
      <w:pPr>
        <w:pStyle w:val="Bibliography"/>
      </w:pPr>
      <w:r>
        <w:t xml:space="preserve">6. Power A, Lord J, DeFranco A. Active Citizenship and Disability: Implementing the Personalisation of Support. New York: Cambridge University Press; 2013. 518 p. </w:t>
      </w:r>
    </w:p>
    <w:p w14:paraId="1C910833" w14:textId="77777777" w:rsidR="00492510" w:rsidRDefault="00492510" w:rsidP="00492510">
      <w:pPr>
        <w:pStyle w:val="Bibliography"/>
      </w:pPr>
      <w:r>
        <w:t xml:space="preserve">7. Purcal C, Fisher KR, Laragy C. Analysing Choice in Australian Individual Funding Disability Policies. Aust J Public Adm. 2014 Mar 1;73(1):88–102. </w:t>
      </w:r>
    </w:p>
    <w:p w14:paraId="02F44E78" w14:textId="77777777" w:rsidR="00492510" w:rsidRDefault="00492510" w:rsidP="00492510">
      <w:pPr>
        <w:pStyle w:val="Bibliography"/>
      </w:pPr>
      <w:r>
        <w:t xml:space="preserve">8. Bram Steijn BUS of M, Peter Leisink BUS of M. Public management reforms and public sector employment relations in The Netherlands. Int J Public Sect Manag. 2007;20(1):34–47. </w:t>
      </w:r>
    </w:p>
    <w:p w14:paraId="7172FF13" w14:textId="77777777" w:rsidR="00492510" w:rsidRDefault="00492510" w:rsidP="00492510">
      <w:pPr>
        <w:pStyle w:val="Bibliography"/>
      </w:pPr>
      <w:r>
        <w:t xml:space="preserve">9. Brown K, Ryan N, Parker R. New modes of service delivery in the public sector: Commercialising government services. Int J Public Sect Manag. 2000;13(2/3):206–21. </w:t>
      </w:r>
    </w:p>
    <w:p w14:paraId="63B05F8F" w14:textId="77777777" w:rsidR="00492510" w:rsidRDefault="00492510" w:rsidP="00492510">
      <w:pPr>
        <w:pStyle w:val="Bibliography"/>
      </w:pPr>
      <w:r>
        <w:t xml:space="preserve">10. De Vries M, Nemec J. Public sector reform: an overview of recent literature and research on NPM and alternative paths. Int J Public Sect Manag. 2013;26(1):4–16. </w:t>
      </w:r>
    </w:p>
    <w:p w14:paraId="004ED1D6" w14:textId="77777777" w:rsidR="00492510" w:rsidRDefault="00492510" w:rsidP="00492510">
      <w:pPr>
        <w:pStyle w:val="Bibliography"/>
      </w:pPr>
      <w:r>
        <w:t xml:space="preserve">11. Entwistle T, Martin S. From Competition to Collaboration in Public Service Delivery: A New Agenda for Research. Public Adm. 2005 Mar;83(1):233–42. </w:t>
      </w:r>
    </w:p>
    <w:p w14:paraId="6AD4ACE5" w14:textId="77777777" w:rsidR="00492510" w:rsidRDefault="00492510" w:rsidP="00492510">
      <w:pPr>
        <w:pStyle w:val="Bibliography"/>
      </w:pPr>
      <w:r>
        <w:t xml:space="preserve">12. Foley J. Service delivery reform within the Canadian public sector 1990-2002. Empl Relat. 2008;30(3):283–303. </w:t>
      </w:r>
    </w:p>
    <w:p w14:paraId="7BF9C932" w14:textId="77777777" w:rsidR="00492510" w:rsidRDefault="00492510" w:rsidP="00492510">
      <w:pPr>
        <w:pStyle w:val="Bibliography"/>
      </w:pPr>
      <w:r>
        <w:t xml:space="preserve">13. Nickell SJ. Competition and Corporate Performance. J Polit Econ. 1996;104(4):724–46. </w:t>
      </w:r>
    </w:p>
    <w:p w14:paraId="38A88311" w14:textId="77777777" w:rsidR="00492510" w:rsidRDefault="00492510" w:rsidP="00492510">
      <w:pPr>
        <w:pStyle w:val="Bibliography"/>
      </w:pPr>
      <w:r>
        <w:t xml:space="preserve">14. Dixon J, Kouzmin A. The Commercialization of the Australian Public Sector: Competence, Elitism or Default in Management Education? Int J Public Sect Manag. 1994 Dec 1;7(6):52–73. </w:t>
      </w:r>
    </w:p>
    <w:p w14:paraId="33B8FF6A" w14:textId="77777777" w:rsidR="00492510" w:rsidRDefault="00492510" w:rsidP="00492510">
      <w:pPr>
        <w:pStyle w:val="Bibliography"/>
      </w:pPr>
      <w:r>
        <w:t xml:space="preserve">15. Mellors J. The Commercialisation of Common Services Provided by the Department of Administrative Services: Outcomes and Emerging Issues. Aust J Public Adm. 1993 Sep 1;52(3):329–38. </w:t>
      </w:r>
    </w:p>
    <w:p w14:paraId="5B2B4FFC" w14:textId="77777777" w:rsidR="00492510" w:rsidRDefault="00492510" w:rsidP="00492510">
      <w:pPr>
        <w:pStyle w:val="Bibliography"/>
      </w:pPr>
      <w:r>
        <w:t xml:space="preserve">16. Kähkönen L. Costs and Efficiency of Quasi-Markets in Practice. Local Gov Stud. 2005 Feb 1;31(1):85–97. </w:t>
      </w:r>
    </w:p>
    <w:p w14:paraId="27A86584" w14:textId="77777777" w:rsidR="00492510" w:rsidRDefault="00492510" w:rsidP="00492510">
      <w:pPr>
        <w:pStyle w:val="Bibliography"/>
      </w:pPr>
      <w:r>
        <w:t xml:space="preserve">17. Struyven L, Steurs G. Design and redesign of a quasi-market for the reintegration of jobseekers:                 empirical evidence from Australia and the Netherlands. J Eur Soc Policy. 2005 Aug 1;15(3):211–29. </w:t>
      </w:r>
    </w:p>
    <w:p w14:paraId="024B532C" w14:textId="77777777" w:rsidR="00492510" w:rsidRDefault="00492510" w:rsidP="00492510">
      <w:pPr>
        <w:pStyle w:val="Bibliography"/>
      </w:pPr>
      <w:r>
        <w:t xml:space="preserve">18. Saunders A. Are quasi-markets appropriate for delivering public employment services? [Master of Politics and Public Policy]. [Melbourne, Australia]: Deakin University; 2015. </w:t>
      </w:r>
    </w:p>
    <w:p w14:paraId="1EC266C6" w14:textId="77777777" w:rsidR="00492510" w:rsidRDefault="00492510" w:rsidP="00492510">
      <w:pPr>
        <w:pStyle w:val="Bibliography"/>
      </w:pPr>
      <w:r>
        <w:t xml:space="preserve">19. Alter C, Hage J. Organizations working together. Sage Publications; 1993. 360 p. </w:t>
      </w:r>
    </w:p>
    <w:p w14:paraId="22ED7EB8" w14:textId="77777777" w:rsidR="00492510" w:rsidRDefault="00492510" w:rsidP="00492510">
      <w:pPr>
        <w:pStyle w:val="Bibliography"/>
      </w:pPr>
      <w:r>
        <w:t xml:space="preserve">20. Hudson B, Hardy B, Henwood M, Wistow G. In Pursuit of Inter-Agency Collaboration In The Public Sector. Public Manag Int J Res Theory. 1999 Jan 1;1(2):235–60. </w:t>
      </w:r>
    </w:p>
    <w:p w14:paraId="0C231996" w14:textId="77777777" w:rsidR="00492510" w:rsidRDefault="00492510" w:rsidP="00492510">
      <w:pPr>
        <w:pStyle w:val="Bibliography"/>
      </w:pPr>
      <w:r>
        <w:lastRenderedPageBreak/>
        <w:t xml:space="preserve">21. Kähkönen L. Competition as a Pressure in Quasi-Markets - Internal Inefficiency of an Organization. Public Pers Manag. 2010 Sep 1;39(3):231–42. </w:t>
      </w:r>
    </w:p>
    <w:p w14:paraId="39994092" w14:textId="77777777" w:rsidR="00492510" w:rsidRDefault="00492510" w:rsidP="00492510">
      <w:pPr>
        <w:pStyle w:val="Bibliography"/>
      </w:pPr>
      <w:r>
        <w:t xml:space="preserve">22. Ring PS, van de Ven AH. Structuring cooperative relationships between organizations. Strateg Manag J. 1992 Oct 1;13(7):483–98. </w:t>
      </w:r>
    </w:p>
    <w:p w14:paraId="474EF9E7" w14:textId="77777777" w:rsidR="00492510" w:rsidRDefault="00492510" w:rsidP="00492510">
      <w:pPr>
        <w:pStyle w:val="Bibliography"/>
      </w:pPr>
      <w:r>
        <w:t xml:space="preserve">23. Roberts N. Wicked Problems and Network Approaches to Resolution. Int Public Manag Rev. 2000;1(1):1–19. </w:t>
      </w:r>
    </w:p>
    <w:p w14:paraId="3BD5FD18" w14:textId="77777777" w:rsidR="00492510" w:rsidRDefault="00492510" w:rsidP="00492510">
      <w:pPr>
        <w:pStyle w:val="Bibliography"/>
      </w:pPr>
      <w:r>
        <w:t xml:space="preserve">24. Foster-Fishman PG, Salem DA, Allen NA, Fahrbach K. Facilitating interorganizational collaboration: the contributions of interorganizational alliances. Am J Community Psychol. 2001 Dec;29(6):875–905. </w:t>
      </w:r>
    </w:p>
    <w:p w14:paraId="1B5B43F5" w14:textId="77777777" w:rsidR="00492510" w:rsidRDefault="00492510" w:rsidP="00492510">
      <w:pPr>
        <w:pStyle w:val="Bibliography"/>
      </w:pPr>
      <w:r>
        <w:t xml:space="preserve">25. Selden SC, Sowa JE, Sandfort J. The Impact of Nonprofit Collaboration in Early Child Care and Education on Management and Program Outcomes. Public Adm Rev. 2006 May 1;66(3):412–25. </w:t>
      </w:r>
    </w:p>
    <w:p w14:paraId="174AD75D" w14:textId="77777777" w:rsidR="00492510" w:rsidRDefault="00492510" w:rsidP="00492510">
      <w:pPr>
        <w:pStyle w:val="Bibliography"/>
      </w:pPr>
      <w:r>
        <w:t xml:space="preserve">26. Woodland RH, Hutton MS. Evaluating Organizational Collaborations: Suggested Entry Points and Strategies. Am J Eval. 2012 Sep 1;33(3):366–83. </w:t>
      </w:r>
    </w:p>
    <w:p w14:paraId="2D34B798" w14:textId="77777777" w:rsidR="00492510" w:rsidRDefault="00492510" w:rsidP="00492510">
      <w:pPr>
        <w:pStyle w:val="Bibliography"/>
      </w:pPr>
      <w:r>
        <w:t xml:space="preserve">27. Ahgren B. Competition and integration in Swedish health care. Health Policy. 2010 Jul 1;96(2):91–7. </w:t>
      </w:r>
    </w:p>
    <w:p w14:paraId="5A740D85" w14:textId="77777777" w:rsidR="00492510" w:rsidRDefault="00492510" w:rsidP="00492510">
      <w:pPr>
        <w:pStyle w:val="Bibliography"/>
      </w:pPr>
      <w:r>
        <w:t>28. Adam R. Delivering Unique Care: Care Co</w:t>
      </w:r>
      <w:r>
        <w:rPr>
          <w:rFonts w:ascii="Cambria Math" w:hAnsi="Cambria Math" w:cs="Cambria Math"/>
        </w:rPr>
        <w:t>‐</w:t>
      </w:r>
      <w:r>
        <w:t>ordination in Practice. J Integr Care. 2006 Apr;14(2):37</w:t>
      </w:r>
      <w:r>
        <w:rPr>
          <w:rFonts w:ascii="Arial" w:hAnsi="Arial" w:cs="Arial"/>
        </w:rPr>
        <w:t>–</w:t>
      </w:r>
      <w:r>
        <w:t xml:space="preserve">48. </w:t>
      </w:r>
    </w:p>
    <w:p w14:paraId="31379636" w14:textId="77777777" w:rsidR="00492510" w:rsidRDefault="00492510" w:rsidP="00492510">
      <w:pPr>
        <w:pStyle w:val="Bibliography"/>
      </w:pPr>
      <w:r>
        <w:t xml:space="preserve">29. Meltzer A, Purcal C, Fisher KR. Early Childhood Intervention Review: Nepean Blue Mountains/Hunter Trial Sites. Social Policy Research Centre for Early Childhood Intervention Australia NSW/ACT; 2016. </w:t>
      </w:r>
    </w:p>
    <w:p w14:paraId="3C8A68DD" w14:textId="77777777" w:rsidR="00492510" w:rsidRDefault="00492510" w:rsidP="00492510">
      <w:pPr>
        <w:pStyle w:val="Bibliography"/>
      </w:pPr>
      <w:r>
        <w:t xml:space="preserve">30. Fear H, Barnett P. Holding fast: the experience of collaboration in a competitive environment. Health Promot Int. 2003 Mar 1;18(1):5–14. </w:t>
      </w:r>
    </w:p>
    <w:p w14:paraId="24E5B88F" w14:textId="77777777" w:rsidR="00492510" w:rsidRDefault="00492510" w:rsidP="00492510">
      <w:pPr>
        <w:pStyle w:val="Bibliography"/>
      </w:pPr>
      <w:r>
        <w:t xml:space="preserve">31. Bunger AC, Collins-Camargo C, McBeath B, Chuang E, Pérez-Jolles M, Wells R. Collaboration, competition, and co-opetition: Interorganizational dynamics between private child welfare agencies and child serving sectors. Child Youth Serv Rev. 2014 Mar 1;38:113–22. </w:t>
      </w:r>
    </w:p>
    <w:p w14:paraId="1BE60A5C" w14:textId="77777777" w:rsidR="00492510" w:rsidRDefault="00492510" w:rsidP="00492510">
      <w:pPr>
        <w:pStyle w:val="Bibliography"/>
      </w:pPr>
      <w:r>
        <w:t>32. Needham C, Dickinson H. ‘Any one of us could be among that number’: Comparing the Policy Narratives for Individualized Disability Funding in Australia and England. Soc Policy Adm [Internet]. 2017 Jun 1 [cited 2017 Jun 5];Online first. Available from: http://doi.wiley.com/10.1111/spol.12320</w:t>
      </w:r>
    </w:p>
    <w:p w14:paraId="63283F0A" w14:textId="77777777" w:rsidR="00492510" w:rsidRDefault="00492510" w:rsidP="00492510">
      <w:pPr>
        <w:pStyle w:val="Bibliography"/>
      </w:pPr>
      <w:r>
        <w:t xml:space="preserve">33. Australian Productivity Commission. Disability care and support: productivity commission inquiry report. Melbourne, Vic.: Productivity Commission; 2011. </w:t>
      </w:r>
    </w:p>
    <w:p w14:paraId="1A0757C0" w14:textId="77777777" w:rsidR="00492510" w:rsidRDefault="00492510" w:rsidP="00492510">
      <w:pPr>
        <w:pStyle w:val="Bibliography"/>
      </w:pPr>
      <w:r>
        <w:t xml:space="preserve">34. Muir K, Salignac F. Can market forces stimulate social change?: A case example using the national disability insurance scheme in Australia. Third Sect Rev. 2017;23(2):57. </w:t>
      </w:r>
    </w:p>
    <w:p w14:paraId="26BE108E" w14:textId="77777777" w:rsidR="00492510" w:rsidRDefault="00492510" w:rsidP="00492510">
      <w:pPr>
        <w:pStyle w:val="Bibliography"/>
      </w:pPr>
      <w:r>
        <w:t xml:space="preserve">35. Carey G, Kay A, Nevile A. Institutional Legacies and “Sticky Layers”: What Happens in Cases of Transformative Policy Change? Adm Soc. 2017;0095399717704682. </w:t>
      </w:r>
    </w:p>
    <w:p w14:paraId="648DED14" w14:textId="77777777" w:rsidR="00492510" w:rsidRDefault="00492510" w:rsidP="00492510">
      <w:pPr>
        <w:pStyle w:val="Bibliography"/>
      </w:pPr>
      <w:r>
        <w:t xml:space="preserve">36. Collings S, Dew A, Dowse L. Support planning with people with intellectual disability and complex support needs in the Australian National Disability Insurance Scheme. J Intellect Dev Disabil. 2016 Jul 2;41(3):272–6. </w:t>
      </w:r>
    </w:p>
    <w:p w14:paraId="33CCFBC5" w14:textId="77777777" w:rsidR="00492510" w:rsidRDefault="00492510" w:rsidP="00492510">
      <w:pPr>
        <w:pStyle w:val="Bibliography"/>
      </w:pPr>
      <w:r>
        <w:t xml:space="preserve">37. Carey G, Dickinson H. A longitudinal study of the implementation experiences of the Australian National Disability Insurance Scheme: investigating transformative policy change. BMC Health Serv Res. 2017 Dec </w:t>
      </w:r>
    </w:p>
    <w:p w14:paraId="59E396CC" w14:textId="77777777" w:rsidR="00492510" w:rsidRDefault="00492510" w:rsidP="00492510">
      <w:pPr>
        <w:pStyle w:val="Bibliography"/>
      </w:pPr>
      <w:r>
        <w:t>38. National Disability Insurance Agency. Find registered service providers [Internet]. 2017 [cited 2016 Apr 7]. Available from: https://www.ndis.gov.au/document/finding-and-engaging-providers/find-registered-service-providers</w:t>
      </w:r>
    </w:p>
    <w:p w14:paraId="0B1CEEF9" w14:textId="77777777" w:rsidR="00492510" w:rsidRDefault="00492510" w:rsidP="00492510">
      <w:pPr>
        <w:pStyle w:val="Bibliography"/>
      </w:pPr>
      <w:r>
        <w:t xml:space="preserve">39. Blaikie N. Designing Social Research. 2nd Edition. MA, USA: Polity; 2010. </w:t>
      </w:r>
    </w:p>
    <w:p w14:paraId="70087848" w14:textId="77777777" w:rsidR="00492510" w:rsidRDefault="00492510" w:rsidP="00492510">
      <w:pPr>
        <w:pStyle w:val="Bibliography"/>
      </w:pPr>
      <w:r>
        <w:lastRenderedPageBreak/>
        <w:t>40. Besley T, Ghatak M. Competition and Incentives with Motivated Agents. Am Econ Rev. 2005 Feb 1;95:616–36</w:t>
      </w:r>
    </w:p>
    <w:p w14:paraId="0FFB5A58" w14:textId="77777777" w:rsidR="00492510" w:rsidRDefault="00492510" w:rsidP="00492510">
      <w:pPr>
        <w:pStyle w:val="Bibliography"/>
      </w:pPr>
      <w:r>
        <w:t xml:space="preserve">41. Perry J, Hondeghem A, Wise L. Revisiting the Motivational Bases of Public Service: Twenty Years of Research and an Agenda for the Future. Public Adm Rev. 2010 Aug 31;70(5):681–90. </w:t>
      </w:r>
    </w:p>
    <w:p w14:paraId="38C5A2EF" w14:textId="77777777" w:rsidR="00492510" w:rsidRDefault="00492510" w:rsidP="00492510">
      <w:pPr>
        <w:pStyle w:val="Bibliography"/>
      </w:pPr>
      <w:r>
        <w:t xml:space="preserve">42. Lakdawalla D, Philipson T. The nonprofit sector and industry performance. J Public Econ. 2006 Sep 1;90(8):1681–98. </w:t>
      </w:r>
    </w:p>
    <w:p w14:paraId="110870CF" w14:textId="77777777" w:rsidR="00492510" w:rsidRDefault="00492510" w:rsidP="00492510">
      <w:pPr>
        <w:pStyle w:val="Bibliography"/>
      </w:pPr>
      <w:r>
        <w:t xml:space="preserve">43. Bielefeld W. Cooperation and competition between nonprofit organizations: Organizational, dyad, and niche Effects. In 1998. </w:t>
      </w:r>
    </w:p>
    <w:p w14:paraId="0BDC81B4" w14:textId="77777777" w:rsidR="00492510" w:rsidRDefault="00492510" w:rsidP="00492510">
      <w:pPr>
        <w:pStyle w:val="Bibliography"/>
      </w:pPr>
      <w:r>
        <w:t xml:space="preserve">44. Kim K. Cooperative or competitive in alliance formation: Alliance patterns with respect to rivals. Can J Adm Sci Rev Can Sci Adm. 2016 Jan 14;34(3):277–90. </w:t>
      </w:r>
    </w:p>
    <w:p w14:paraId="25689B54" w14:textId="77777777" w:rsidR="00492510" w:rsidRDefault="00492510" w:rsidP="00492510">
      <w:pPr>
        <w:pStyle w:val="Bibliography"/>
      </w:pPr>
      <w:r>
        <w:t xml:space="preserve">45. Kanter RM. Collaborative Advantage: The Art of Alliances. Harv Bus Rev. 1994 Aug 7;72(4):96. </w:t>
      </w:r>
    </w:p>
    <w:p w14:paraId="391B9D30" w14:textId="77777777" w:rsidR="00492510" w:rsidRDefault="00492510" w:rsidP="00492510">
      <w:pPr>
        <w:pStyle w:val="Bibliography"/>
      </w:pPr>
      <w:r>
        <w:t xml:space="preserve">46. Considine M, O’Sullivan S, Nguyen P. Mission drift?: The third sector and the pressure to be businesslike: Evidence from job services Australia. Third Sect Rev. 2014 Jun;20(1):87. </w:t>
      </w:r>
    </w:p>
    <w:p w14:paraId="736A12B3" w14:textId="77777777" w:rsidR="00492510" w:rsidRDefault="00492510" w:rsidP="00492510">
      <w:pPr>
        <w:pStyle w:val="Bibliography"/>
      </w:pPr>
      <w:r>
        <w:t xml:space="preserve">47. Craig D. Building on partnership: Sustaining local collaboration and devolved coordination. Auckland: LPG Research Paper University of Auckland; 2004. </w:t>
      </w:r>
    </w:p>
    <w:p w14:paraId="475C5C2E" w14:textId="77777777" w:rsidR="00492510" w:rsidRDefault="00492510" w:rsidP="00492510">
      <w:pPr>
        <w:pStyle w:val="Bibliography"/>
      </w:pPr>
      <w:r>
        <w:t xml:space="preserve">48. Sheehan R. Mission Accomplishment as Philanthropic Organization Effectiveness: Key Findings from the Excellence in Philanthropy Project. Nonprofit Volunt Sect Q. 1996 Mar 1;25(1):110–23. </w:t>
      </w:r>
    </w:p>
    <w:p w14:paraId="3D4933FE" w14:textId="77777777" w:rsidR="00492510" w:rsidRDefault="00492510" w:rsidP="00492510">
      <w:pPr>
        <w:pStyle w:val="Bibliography"/>
      </w:pPr>
      <w:r>
        <w:t xml:space="preserve">49. Wilson JQ. Bureaucracy: What Government Agencies Do and why They Do it. Basic Books; 1989. 458 p. </w:t>
      </w:r>
    </w:p>
    <w:p w14:paraId="3C5C649A" w14:textId="77777777" w:rsidR="00492510" w:rsidRDefault="00492510" w:rsidP="00492510">
      <w:pPr>
        <w:pStyle w:val="Bibliography"/>
      </w:pPr>
      <w:r>
        <w:t xml:space="preserve">50. Pfeffer J, Salancik GR. The External Control of Organizations: A Resource Dependence Perspective. tanford University Press; 2003. 336 p. </w:t>
      </w:r>
    </w:p>
    <w:p w14:paraId="3F8C2CCE" w14:textId="77777777" w:rsidR="00492510" w:rsidRDefault="00492510" w:rsidP="00492510">
      <w:pPr>
        <w:pStyle w:val="Bibliography"/>
      </w:pPr>
      <w:r>
        <w:t xml:space="preserve">51. Butcher J, Freyens BP. Competition and Collaboration in the Contracting of Family Relationship Centres. Aust J Public Adm. 2011 Mar;70(1):15–33. </w:t>
      </w:r>
    </w:p>
    <w:p w14:paraId="7F9FB1E6" w14:textId="77777777" w:rsidR="00492510" w:rsidRDefault="00492510" w:rsidP="00492510">
      <w:pPr>
        <w:pStyle w:val="Bibliography"/>
      </w:pPr>
      <w:r>
        <w:t>52. Osborne S, Murray V. Collaboration between non</w:t>
      </w:r>
      <w:r>
        <w:rPr>
          <w:rFonts w:ascii="Cambria Math" w:hAnsi="Cambria Math" w:cs="Cambria Math"/>
        </w:rPr>
        <w:t>‐</w:t>
      </w:r>
      <w:r>
        <w:t xml:space="preserve">profit organizations in the provision of social services in Canada: Working together or falling apart? Int J Public Sect Manag. 2000 Feb 1;13(1):9–19. </w:t>
      </w:r>
    </w:p>
    <w:p w14:paraId="2C78C74E" w14:textId="77777777" w:rsidR="00492510" w:rsidRDefault="00492510" w:rsidP="00492510">
      <w:pPr>
        <w:pStyle w:val="Bibliography"/>
      </w:pPr>
      <w:r>
        <w:t xml:space="preserve">53. Torfing J. Collaborative innovation in the public sector: the argument. Public Manag Rev. 2018 Feb 2:1–11. </w:t>
      </w:r>
    </w:p>
    <w:p w14:paraId="3082D3D4" w14:textId="77777777" w:rsidR="00492510" w:rsidRDefault="00492510" w:rsidP="00492510">
      <w:pPr>
        <w:pStyle w:val="Bibliography"/>
      </w:pPr>
      <w:r>
        <w:t xml:space="preserve">54. Committee on Children with Disabilities. Care Coordination: Integrating Health and Related Systems of Care for Children With Special Health Care Needs. Pediatrics. 1999 Oct 1;104(4):978–81. </w:t>
      </w:r>
    </w:p>
    <w:p w14:paraId="26053359" w14:textId="77777777" w:rsidR="00492510" w:rsidRDefault="00492510" w:rsidP="00492510">
      <w:pPr>
        <w:pStyle w:val="Bibliography"/>
      </w:pPr>
      <w:r>
        <w:t xml:space="preserve">55. Ahgren B, Nordgren L. Is choice of care compatible with integrated health care? An exploratory study in Sweden. Int J Health Plann Manage. 2012 Jul 1;27(3):e162–72. </w:t>
      </w:r>
    </w:p>
    <w:p w14:paraId="308FB42D" w14:textId="77777777" w:rsidR="00492510" w:rsidRDefault="00492510" w:rsidP="00492510">
      <w:pPr>
        <w:pStyle w:val="Bibliography"/>
      </w:pPr>
      <w:r>
        <w:t xml:space="preserve">56. Baicker K, Levy H. Coordination versus Competition in Health Care Reform. N Engl J Med Boston. 2013 Aug 29;369(9):789–91. </w:t>
      </w:r>
    </w:p>
    <w:p w14:paraId="13FFE9D5" w14:textId="77777777" w:rsidR="00492510" w:rsidRDefault="00492510" w:rsidP="00492510">
      <w:pPr>
        <w:pStyle w:val="Bibliography"/>
      </w:pPr>
      <w:r>
        <w:t xml:space="preserve">57. Hood C. The “new public management” in the 1980s: Variations on a theme. Account Organ Soc. 1995 Feb 1;20(2):93–109. </w:t>
      </w:r>
    </w:p>
    <w:p w14:paraId="5BBA4ECB" w14:textId="77777777" w:rsidR="00492510" w:rsidRDefault="00492510" w:rsidP="00492510">
      <w:pPr>
        <w:pStyle w:val="Bibliography"/>
      </w:pPr>
      <w:r>
        <w:t xml:space="preserve">58. Carey G, Malbon E, Nevile A, Llywellyn G, Reeders D. Redressing or entrenching social and health inequities through policy implementation? Examining personalised budgets through the Australian National Disability Insurance Scheme. Health Promot Int. 2017;forthcoming. </w:t>
      </w:r>
    </w:p>
    <w:p w14:paraId="156DA75A" w14:textId="77777777" w:rsidR="00492510" w:rsidRDefault="00492510" w:rsidP="00492510">
      <w:pPr>
        <w:pStyle w:val="Bibliography"/>
      </w:pPr>
      <w:r>
        <w:t xml:space="preserve">59. Peng T-JA, Bourne M. The Coexistence of Competition and Cooperation between Networks: Implications from Two Taiwanese Healthcare Networks*. Br J Manag. 2009 Sep 1;20(3):377–400. </w:t>
      </w:r>
    </w:p>
    <w:p w14:paraId="2AB9E6DD" w14:textId="77777777" w:rsidR="00492510" w:rsidRDefault="00492510" w:rsidP="00492510">
      <w:pPr>
        <w:pStyle w:val="Bibliography"/>
      </w:pPr>
      <w:r>
        <w:lastRenderedPageBreak/>
        <w:t xml:space="preserve">60. Chen M-J. Reconceptualizing the Competition— Cooperation Relationship: A Transparadox Perspective. J Manag Inq. 2008 Dec 1;17(4):288–304. </w:t>
      </w:r>
    </w:p>
    <w:p w14:paraId="56EF7E6F" w14:textId="35F47482" w:rsidR="00492510" w:rsidRPr="00492510" w:rsidRDefault="00492510" w:rsidP="00492510">
      <w:r>
        <w:fldChar w:fldCharType="end"/>
      </w:r>
    </w:p>
    <w:sectPr w:rsidR="00492510" w:rsidRPr="00492510" w:rsidSect="00B72071">
      <w:pgSz w:w="11906" w:h="16838"/>
      <w:pgMar w:top="2552" w:right="1418" w:bottom="2268" w:left="1418" w:header="850" w:footer="850" w:gutter="0"/>
      <w:cols w:space="1134"/>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26860A" w14:textId="77777777" w:rsidR="0002057F" w:rsidRDefault="0002057F" w:rsidP="005409F0">
      <w:pPr>
        <w:spacing w:after="0" w:line="240" w:lineRule="auto"/>
      </w:pPr>
      <w:r>
        <w:separator/>
      </w:r>
    </w:p>
  </w:endnote>
  <w:endnote w:type="continuationSeparator" w:id="0">
    <w:p w14:paraId="363549A4" w14:textId="77777777" w:rsidR="0002057F" w:rsidRDefault="0002057F" w:rsidP="005409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ource Sans Pro">
    <w:panose1 w:val="020B0503030403020204"/>
    <w:charset w:val="00"/>
    <w:family w:val="auto"/>
    <w:pitch w:val="variable"/>
    <w:sig w:usb0="20000007" w:usb1="00000001" w:usb2="00000000" w:usb3="00000000" w:csb0="00000193" w:csb1="00000000"/>
  </w:font>
  <w:font w:name="Flama Semicondensed Bold">
    <w:charset w:val="00"/>
    <w:family w:val="auto"/>
    <w:pitch w:val="variable"/>
    <w:sig w:usb0="A00000AF" w:usb1="4000207B" w:usb2="00000000" w:usb3="00000000" w:csb0="0000008B" w:csb1="00000000"/>
  </w:font>
  <w:font w:name="Apud Bold">
    <w:charset w:val="00"/>
    <w:family w:val="auto"/>
    <w:pitch w:val="variable"/>
    <w:sig w:usb0="A00000AF" w:usb1="5000205B" w:usb2="00000000" w:usb3="00000000" w:csb0="00000193" w:csb1="00000000"/>
  </w:font>
  <w:font w:name="Apud Medium">
    <w:panose1 w:val="02000606080000020004"/>
    <w:charset w:val="00"/>
    <w:family w:val="auto"/>
    <w:pitch w:val="variable"/>
    <w:sig w:usb0="A00000AF" w:usb1="5000205B" w:usb2="00000000" w:usb3="00000000" w:csb0="00000193" w:csb1="00000000"/>
  </w:font>
  <w:font w:name="Calibri Light">
    <w:panose1 w:val="020F0302020204030204"/>
    <w:charset w:val="00"/>
    <w:family w:val="swiss"/>
    <w:pitch w:val="variable"/>
    <w:sig w:usb0="A00002EF" w:usb1="4000207B" w:usb2="00000000" w:usb3="00000000" w:csb0="0000019F" w:csb1="00000000"/>
  </w:font>
  <w:font w:name="Apud Roman">
    <w:panose1 w:val="02000506080000020004"/>
    <w:charset w:val="00"/>
    <w:family w:val="auto"/>
    <w:pitch w:val="variable"/>
    <w:sig w:usb0="A00000AF" w:usb1="5000205B" w:usb2="00000000" w:usb3="00000000" w:csb0="00000193" w:csb1="00000000"/>
  </w:font>
  <w:font w:name="Tahoma">
    <w:panose1 w:val="020B0604030504040204"/>
    <w:charset w:val="00"/>
    <w:family w:val="swiss"/>
    <w:pitch w:val="variable"/>
    <w:sig w:usb0="E1002EFF" w:usb1="C000605B" w:usb2="00000029" w:usb3="00000000" w:csb0="000101FF" w:csb1="00000000"/>
  </w:font>
  <w:font w:name="Apud">
    <w:charset w:val="00"/>
    <w:family w:val="auto"/>
    <w:pitch w:val="variable"/>
    <w:sig w:usb0="A00000AF" w:usb1="5000205B" w:usb2="00000000" w:usb3="00000000" w:csb0="00000193" w:csb1="00000000"/>
  </w:font>
  <w:font w:name="Flama Semicondensed Medium">
    <w:panose1 w:val="02000000000000000000"/>
    <w:charset w:val="00"/>
    <w:family w:val="auto"/>
    <w:pitch w:val="variable"/>
    <w:sig w:usb0="A00000AF" w:usb1="4000207B" w:usb2="00000000" w:usb3="00000000" w:csb0="0000008B" w:csb1="00000000"/>
  </w:font>
  <w:font w:name="Flama Semicondensed Book">
    <w:panose1 w:val="02000000000000000000"/>
    <w:charset w:val="00"/>
    <w:family w:val="auto"/>
    <w:pitch w:val="variable"/>
    <w:sig w:usb0="A00000AF" w:usb1="4000207B" w:usb2="00000000" w:usb3="00000000" w:csb0="0000008B" w:csb1="00000000"/>
  </w:font>
  <w:font w:name="Cambria Math">
    <w:panose1 w:val="02040503050406030204"/>
    <w:charset w:val="00"/>
    <w:family w:val="roman"/>
    <w:pitch w:val="variable"/>
    <w:sig w:usb0="E00002FF" w:usb1="420024FF" w:usb2="00000000" w:usb3="00000000" w:csb0="0000019F" w:csb1="00000000"/>
  </w:font>
  <w:font w:name="Times">
    <w:panose1 w:val="00000500000000020000"/>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0486717"/>
      <w:docPartObj>
        <w:docPartGallery w:val="Page Numbers (Bottom of Page)"/>
        <w:docPartUnique/>
      </w:docPartObj>
    </w:sdtPr>
    <w:sdtContent>
      <w:p w14:paraId="11C28335" w14:textId="77777777" w:rsidR="00293633" w:rsidRDefault="00293633">
        <w:pPr>
          <w:pStyle w:val="Footer"/>
          <w:jc w:val="right"/>
        </w:pPr>
        <w:r>
          <w:fldChar w:fldCharType="begin"/>
        </w:r>
        <w:r>
          <w:instrText>PAGE   \* MERGEFORMAT</w:instrText>
        </w:r>
        <w:r>
          <w:fldChar w:fldCharType="separate"/>
        </w:r>
        <w:r w:rsidR="009C51C8">
          <w:rPr>
            <w:noProof/>
          </w:rPr>
          <w:t>i</w:t>
        </w:r>
        <w:r>
          <w:fldChar w:fldCharType="end"/>
        </w:r>
      </w:p>
    </w:sdtContent>
  </w:sdt>
  <w:p w14:paraId="6E304FCF" w14:textId="77777777" w:rsidR="00293633" w:rsidRDefault="00293633" w:rsidP="009341E0">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D19CEB" w14:textId="77777777" w:rsidR="0002057F" w:rsidRDefault="0002057F" w:rsidP="005409F0">
      <w:pPr>
        <w:spacing w:after="0" w:line="240" w:lineRule="auto"/>
      </w:pPr>
      <w:bookmarkStart w:id="0" w:name="_Hlk481850772"/>
      <w:bookmarkEnd w:id="0"/>
      <w:r>
        <w:separator/>
      </w:r>
    </w:p>
  </w:footnote>
  <w:footnote w:type="continuationSeparator" w:id="0">
    <w:p w14:paraId="240C161A" w14:textId="77777777" w:rsidR="0002057F" w:rsidRDefault="0002057F" w:rsidP="005409F0">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085C8C" w14:textId="2730770A" w:rsidR="00293633" w:rsidRPr="00C6185D" w:rsidRDefault="00293633" w:rsidP="005409F0">
    <w:pPr>
      <w:pStyle w:val="Header"/>
      <w:tabs>
        <w:tab w:val="clear" w:pos="4536"/>
        <w:tab w:val="clear" w:pos="9072"/>
        <w:tab w:val="left" w:pos="2755"/>
      </w:tabs>
    </w:pPr>
    <w:r>
      <w:rPr>
        <w:noProof/>
        <w:lang w:val="en-GB" w:eastAsia="en-GB"/>
      </w:rPr>
      <mc:AlternateContent>
        <mc:Choice Requires="wps">
          <w:drawing>
            <wp:anchor distT="0" distB="0" distL="114300" distR="114300" simplePos="0" relativeHeight="251659264" behindDoc="0" locked="0" layoutInCell="1" allowOverlap="1" wp14:anchorId="3C0955F3" wp14:editId="70531A98">
              <wp:simplePos x="0" y="0"/>
              <wp:positionH relativeFrom="column">
                <wp:posOffset>-502865</wp:posOffset>
              </wp:positionH>
              <wp:positionV relativeFrom="paragraph">
                <wp:posOffset>-78575</wp:posOffset>
              </wp:positionV>
              <wp:extent cx="3429000" cy="667909"/>
              <wp:effectExtent l="0" t="0" r="0" b="0"/>
              <wp:wrapNone/>
              <wp:docPr id="35" name="Text Box 35"/>
              <wp:cNvGraphicFramePr/>
              <a:graphic xmlns:a="http://schemas.openxmlformats.org/drawingml/2006/main">
                <a:graphicData uri="http://schemas.microsoft.com/office/word/2010/wordprocessingShape">
                  <wps:wsp>
                    <wps:cNvSpPr txBox="1"/>
                    <wps:spPr>
                      <a:xfrm>
                        <a:off x="0" y="0"/>
                        <a:ext cx="3429000" cy="667909"/>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176FD40" w14:textId="110B28B0" w:rsidR="00293633" w:rsidRPr="00AB45EB" w:rsidRDefault="00293633">
                          <w:pPr>
                            <w:rPr>
                              <w:rFonts w:ascii="Flama Semicondensed Medium" w:hAnsi="Flama Semicondensed Medium"/>
                              <w:color w:val="FF6A50"/>
                              <w:sz w:val="32"/>
                              <w:szCs w:val="32"/>
                              <w:lang w:val="en-US"/>
                            </w:rPr>
                          </w:pPr>
                          <w:r w:rsidRPr="00AB45EB">
                            <w:rPr>
                              <w:rFonts w:ascii="Flama Semicondensed Medium" w:hAnsi="Flama Semicondensed Medium"/>
                              <w:color w:val="FF6A50"/>
                              <w:sz w:val="32"/>
                              <w:szCs w:val="32"/>
                              <w:lang w:val="en-US"/>
                            </w:rPr>
                            <w:t xml:space="preserve">Competition and collaboration </w:t>
                          </w:r>
                          <w:r>
                            <w:rPr>
                              <w:rFonts w:ascii="Flama Semicondensed Medium" w:hAnsi="Flama Semicondensed Medium"/>
                              <w:color w:val="FF6A50"/>
                              <w:sz w:val="32"/>
                              <w:szCs w:val="32"/>
                              <w:lang w:val="en-US"/>
                            </w:rPr>
                            <w:t>between service providers in the NDIS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C0955F3" id="_x0000_t202" coordsize="21600,21600" o:spt="202" path="m0,0l0,21600,21600,21600,21600,0xe">
              <v:stroke joinstyle="miter"/>
              <v:path gradientshapeok="t" o:connecttype="rect"/>
            </v:shapetype>
            <v:shape id="Text Box 35" o:spid="_x0000_s1043" type="#_x0000_t202" style="position:absolute;margin-left:-39.6pt;margin-top:-6.15pt;width:270pt;height:52.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" filled="f" stroked="f">
              <v:textbox>
                <w:txbxContent>
                  <w:p w14:paraId="7176FD40" w14:textId="110B28B0" w:rsidR="00293633" w:rsidRPr="00AB45EB" w:rsidRDefault="00293633">
                    <w:pPr>
                      <w:rPr>
                        <w:rFonts w:ascii="Flama Semicondensed Medium" w:hAnsi="Flama Semicondensed Medium"/>
                        <w:color w:val="FF6A50"/>
                        <w:sz w:val="32"/>
                        <w:szCs w:val="32"/>
                        <w:lang w:val="en-US"/>
                      </w:rPr>
                    </w:pPr>
                    <w:r w:rsidRPr="00AB45EB">
                      <w:rPr>
                        <w:rFonts w:ascii="Flama Semicondensed Medium" w:hAnsi="Flama Semicondensed Medium"/>
                        <w:color w:val="FF6A50"/>
                        <w:sz w:val="32"/>
                        <w:szCs w:val="32"/>
                        <w:lang w:val="en-US"/>
                      </w:rPr>
                      <w:t xml:space="preserve">Competition and collaboration </w:t>
                    </w:r>
                    <w:r>
                      <w:rPr>
                        <w:rFonts w:ascii="Flama Semicondensed Medium" w:hAnsi="Flama Semicondensed Medium"/>
                        <w:color w:val="FF6A50"/>
                        <w:sz w:val="32"/>
                        <w:szCs w:val="32"/>
                        <w:lang w:val="en-US"/>
                      </w:rPr>
                      <w:t>between service providers in the NDIS</w:t>
                    </w:r>
                  </w:p>
                </w:txbxContent>
              </v:textbox>
            </v:shape>
          </w:pict>
        </mc:Fallback>
      </mc:AlternateContent>
    </w:r>
    <w:r>
      <w:rPr>
        <w:noProof/>
        <w:lang w:val="en-GB" w:eastAsia="en-GB"/>
      </w:rPr>
      <w:drawing>
        <wp:anchor distT="0" distB="0" distL="114300" distR="114300" simplePos="0" relativeHeight="251661312" behindDoc="0" locked="0" layoutInCell="1" allowOverlap="1" wp14:anchorId="31A14075" wp14:editId="6476B548">
          <wp:simplePos x="0" y="0"/>
          <wp:positionH relativeFrom="column">
            <wp:posOffset>3040380</wp:posOffset>
          </wp:positionH>
          <wp:positionV relativeFrom="paragraph">
            <wp:posOffset>-194945</wp:posOffset>
          </wp:positionV>
          <wp:extent cx="3151505" cy="548640"/>
          <wp:effectExtent l="0" t="0" r="0" b="10160"/>
          <wp:wrapTight wrapText="bothSides">
            <wp:wrapPolygon edited="0">
              <wp:start x="0" y="0"/>
              <wp:lineTo x="0" y="21000"/>
              <wp:lineTo x="21413" y="21000"/>
              <wp:lineTo x="21413"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SI partner logos_V3.jpg"/>
                  <pic:cNvPicPr/>
                </pic:nvPicPr>
                <pic:blipFill>
                  <a:blip r:embed="rId1">
                    <a:extLst>
                      <a:ext uri="{28A0092B-C50C-407E-A947-70E740481C1C}">
                        <a14:useLocalDpi xmlns:a14="http://schemas.microsoft.com/office/drawing/2010/main" val="0"/>
                      </a:ext>
                    </a:extLst>
                  </a:blip>
                  <a:stretch>
                    <a:fillRect/>
                  </a:stretch>
                </pic:blipFill>
                <pic:spPr>
                  <a:xfrm>
                    <a:off x="0" y="0"/>
                    <a:ext cx="3151505" cy="548640"/>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0" behindDoc="1" locked="0" layoutInCell="1" allowOverlap="1" wp14:anchorId="3FA4F03E" wp14:editId="35A144C7">
          <wp:simplePos x="0" y="0"/>
          <wp:positionH relativeFrom="column">
            <wp:posOffset>-891721</wp:posOffset>
          </wp:positionH>
          <wp:positionV relativeFrom="paragraph">
            <wp:posOffset>-461191</wp:posOffset>
          </wp:positionV>
          <wp:extent cx="7553739" cy="10684763"/>
          <wp:effectExtent l="0" t="0" r="0" b="8890"/>
          <wp:wrapNone/>
          <wp:docPr id="17" name="Bildobjek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SI header.jpg"/>
                  <pic:cNvPicPr/>
                </pic:nvPicPr>
                <pic:blipFill>
                  <a:blip r:embed="rId2">
                    <a:extLst>
                      <a:ext uri="{28A0092B-C50C-407E-A947-70E740481C1C}">
                        <a14:useLocalDpi xmlns:a14="http://schemas.microsoft.com/office/drawing/2010/main" val="0"/>
                      </a:ext>
                    </a:extLst>
                  </a:blip>
                  <a:stretch>
                    <a:fillRect/>
                  </a:stretch>
                </pic:blipFill>
                <pic:spPr>
                  <a:xfrm>
                    <a:off x="0" y="0"/>
                    <a:ext cx="7553739" cy="10684763"/>
                  </a:xfrm>
                  <a:prstGeom prst="rect">
                    <a:avLst/>
                  </a:prstGeom>
                </pic:spPr>
              </pic:pic>
            </a:graphicData>
          </a:graphic>
          <wp14:sizeRelH relativeFrom="page">
            <wp14:pctWidth>0</wp14:pctWidth>
          </wp14:sizeRelH>
          <wp14:sizeRelV relativeFrom="page">
            <wp14:pctHeight>0</wp14:pctHeight>
          </wp14:sizeRelV>
        </wp:anchor>
      </w:drawing>
    </w:r>
    <w:r w:rsidRPr="00C6185D">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E0523C7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20E6164"/>
    <w:multiLevelType w:val="hybridMultilevel"/>
    <w:tmpl w:val="200E2E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61677FC"/>
    <w:multiLevelType w:val="hybridMultilevel"/>
    <w:tmpl w:val="90324ACC"/>
    <w:lvl w:ilvl="0" w:tplc="02A85D60">
      <w:start w:val="1"/>
      <w:numFmt w:val="bullet"/>
      <w:lvlText w:val="•"/>
      <w:lvlJc w:val="left"/>
      <w:pPr>
        <w:tabs>
          <w:tab w:val="num" w:pos="720"/>
        </w:tabs>
        <w:ind w:left="720" w:hanging="360"/>
      </w:pPr>
      <w:rPr>
        <w:rFonts w:ascii="Arial" w:hAnsi="Arial" w:hint="default"/>
      </w:rPr>
    </w:lvl>
    <w:lvl w:ilvl="1" w:tplc="C5AC14A6" w:tentative="1">
      <w:start w:val="1"/>
      <w:numFmt w:val="bullet"/>
      <w:lvlText w:val="•"/>
      <w:lvlJc w:val="left"/>
      <w:pPr>
        <w:tabs>
          <w:tab w:val="num" w:pos="1440"/>
        </w:tabs>
        <w:ind w:left="1440" w:hanging="360"/>
      </w:pPr>
      <w:rPr>
        <w:rFonts w:ascii="Arial" w:hAnsi="Arial" w:hint="default"/>
      </w:rPr>
    </w:lvl>
    <w:lvl w:ilvl="2" w:tplc="AC5A8144" w:tentative="1">
      <w:start w:val="1"/>
      <w:numFmt w:val="bullet"/>
      <w:lvlText w:val="•"/>
      <w:lvlJc w:val="left"/>
      <w:pPr>
        <w:tabs>
          <w:tab w:val="num" w:pos="2160"/>
        </w:tabs>
        <w:ind w:left="2160" w:hanging="360"/>
      </w:pPr>
      <w:rPr>
        <w:rFonts w:ascii="Arial" w:hAnsi="Arial" w:hint="default"/>
      </w:rPr>
    </w:lvl>
    <w:lvl w:ilvl="3" w:tplc="8A36A34E" w:tentative="1">
      <w:start w:val="1"/>
      <w:numFmt w:val="bullet"/>
      <w:lvlText w:val="•"/>
      <w:lvlJc w:val="left"/>
      <w:pPr>
        <w:tabs>
          <w:tab w:val="num" w:pos="2880"/>
        </w:tabs>
        <w:ind w:left="2880" w:hanging="360"/>
      </w:pPr>
      <w:rPr>
        <w:rFonts w:ascii="Arial" w:hAnsi="Arial" w:hint="default"/>
      </w:rPr>
    </w:lvl>
    <w:lvl w:ilvl="4" w:tplc="4FE2FF46" w:tentative="1">
      <w:start w:val="1"/>
      <w:numFmt w:val="bullet"/>
      <w:lvlText w:val="•"/>
      <w:lvlJc w:val="left"/>
      <w:pPr>
        <w:tabs>
          <w:tab w:val="num" w:pos="3600"/>
        </w:tabs>
        <w:ind w:left="3600" w:hanging="360"/>
      </w:pPr>
      <w:rPr>
        <w:rFonts w:ascii="Arial" w:hAnsi="Arial" w:hint="default"/>
      </w:rPr>
    </w:lvl>
    <w:lvl w:ilvl="5" w:tplc="B47C6B0E" w:tentative="1">
      <w:start w:val="1"/>
      <w:numFmt w:val="bullet"/>
      <w:lvlText w:val="•"/>
      <w:lvlJc w:val="left"/>
      <w:pPr>
        <w:tabs>
          <w:tab w:val="num" w:pos="4320"/>
        </w:tabs>
        <w:ind w:left="4320" w:hanging="360"/>
      </w:pPr>
      <w:rPr>
        <w:rFonts w:ascii="Arial" w:hAnsi="Arial" w:hint="default"/>
      </w:rPr>
    </w:lvl>
    <w:lvl w:ilvl="6" w:tplc="6D22221E" w:tentative="1">
      <w:start w:val="1"/>
      <w:numFmt w:val="bullet"/>
      <w:lvlText w:val="•"/>
      <w:lvlJc w:val="left"/>
      <w:pPr>
        <w:tabs>
          <w:tab w:val="num" w:pos="5040"/>
        </w:tabs>
        <w:ind w:left="5040" w:hanging="360"/>
      </w:pPr>
      <w:rPr>
        <w:rFonts w:ascii="Arial" w:hAnsi="Arial" w:hint="default"/>
      </w:rPr>
    </w:lvl>
    <w:lvl w:ilvl="7" w:tplc="616249E2" w:tentative="1">
      <w:start w:val="1"/>
      <w:numFmt w:val="bullet"/>
      <w:lvlText w:val="•"/>
      <w:lvlJc w:val="left"/>
      <w:pPr>
        <w:tabs>
          <w:tab w:val="num" w:pos="5760"/>
        </w:tabs>
        <w:ind w:left="5760" w:hanging="360"/>
      </w:pPr>
      <w:rPr>
        <w:rFonts w:ascii="Arial" w:hAnsi="Arial" w:hint="default"/>
      </w:rPr>
    </w:lvl>
    <w:lvl w:ilvl="8" w:tplc="E4D41F4A" w:tentative="1">
      <w:start w:val="1"/>
      <w:numFmt w:val="bullet"/>
      <w:lvlText w:val="•"/>
      <w:lvlJc w:val="left"/>
      <w:pPr>
        <w:tabs>
          <w:tab w:val="num" w:pos="6480"/>
        </w:tabs>
        <w:ind w:left="6480" w:hanging="360"/>
      </w:pPr>
      <w:rPr>
        <w:rFonts w:ascii="Arial" w:hAnsi="Arial" w:hint="default"/>
      </w:rPr>
    </w:lvl>
  </w:abstractNum>
  <w:abstractNum w:abstractNumId="3">
    <w:nsid w:val="18AB1E62"/>
    <w:multiLevelType w:val="hybridMultilevel"/>
    <w:tmpl w:val="A156E028"/>
    <w:lvl w:ilvl="0" w:tplc="3D2E6460">
      <w:start w:val="1"/>
      <w:numFmt w:val="decimal"/>
      <w:pStyle w:val="Number1"/>
      <w:lvlText w:val="%1."/>
      <w:lvlJc w:val="left"/>
      <w:pPr>
        <w:ind w:left="360" w:hanging="360"/>
      </w:pPr>
      <w:rPr>
        <w:rFonts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901749A"/>
    <w:multiLevelType w:val="hybridMultilevel"/>
    <w:tmpl w:val="205015DC"/>
    <w:lvl w:ilvl="0" w:tplc="E84AF2C2">
      <w:start w:val="1"/>
      <w:numFmt w:val="bullet"/>
      <w:lvlText w:val="•"/>
      <w:lvlJc w:val="left"/>
      <w:pPr>
        <w:tabs>
          <w:tab w:val="num" w:pos="720"/>
        </w:tabs>
        <w:ind w:left="720" w:hanging="360"/>
      </w:pPr>
      <w:rPr>
        <w:rFonts w:ascii="Arial" w:hAnsi="Arial" w:hint="default"/>
      </w:rPr>
    </w:lvl>
    <w:lvl w:ilvl="1" w:tplc="93326D30" w:tentative="1">
      <w:start w:val="1"/>
      <w:numFmt w:val="bullet"/>
      <w:lvlText w:val="•"/>
      <w:lvlJc w:val="left"/>
      <w:pPr>
        <w:tabs>
          <w:tab w:val="num" w:pos="1440"/>
        </w:tabs>
        <w:ind w:left="1440" w:hanging="360"/>
      </w:pPr>
      <w:rPr>
        <w:rFonts w:ascii="Arial" w:hAnsi="Arial" w:hint="default"/>
      </w:rPr>
    </w:lvl>
    <w:lvl w:ilvl="2" w:tplc="315857BE" w:tentative="1">
      <w:start w:val="1"/>
      <w:numFmt w:val="bullet"/>
      <w:lvlText w:val="•"/>
      <w:lvlJc w:val="left"/>
      <w:pPr>
        <w:tabs>
          <w:tab w:val="num" w:pos="2160"/>
        </w:tabs>
        <w:ind w:left="2160" w:hanging="360"/>
      </w:pPr>
      <w:rPr>
        <w:rFonts w:ascii="Arial" w:hAnsi="Arial" w:hint="default"/>
      </w:rPr>
    </w:lvl>
    <w:lvl w:ilvl="3" w:tplc="8CE0E004" w:tentative="1">
      <w:start w:val="1"/>
      <w:numFmt w:val="bullet"/>
      <w:lvlText w:val="•"/>
      <w:lvlJc w:val="left"/>
      <w:pPr>
        <w:tabs>
          <w:tab w:val="num" w:pos="2880"/>
        </w:tabs>
        <w:ind w:left="2880" w:hanging="360"/>
      </w:pPr>
      <w:rPr>
        <w:rFonts w:ascii="Arial" w:hAnsi="Arial" w:hint="default"/>
      </w:rPr>
    </w:lvl>
    <w:lvl w:ilvl="4" w:tplc="A078CB4A" w:tentative="1">
      <w:start w:val="1"/>
      <w:numFmt w:val="bullet"/>
      <w:lvlText w:val="•"/>
      <w:lvlJc w:val="left"/>
      <w:pPr>
        <w:tabs>
          <w:tab w:val="num" w:pos="3600"/>
        </w:tabs>
        <w:ind w:left="3600" w:hanging="360"/>
      </w:pPr>
      <w:rPr>
        <w:rFonts w:ascii="Arial" w:hAnsi="Arial" w:hint="default"/>
      </w:rPr>
    </w:lvl>
    <w:lvl w:ilvl="5" w:tplc="54441882" w:tentative="1">
      <w:start w:val="1"/>
      <w:numFmt w:val="bullet"/>
      <w:lvlText w:val="•"/>
      <w:lvlJc w:val="left"/>
      <w:pPr>
        <w:tabs>
          <w:tab w:val="num" w:pos="4320"/>
        </w:tabs>
        <w:ind w:left="4320" w:hanging="360"/>
      </w:pPr>
      <w:rPr>
        <w:rFonts w:ascii="Arial" w:hAnsi="Arial" w:hint="default"/>
      </w:rPr>
    </w:lvl>
    <w:lvl w:ilvl="6" w:tplc="806C2076" w:tentative="1">
      <w:start w:val="1"/>
      <w:numFmt w:val="bullet"/>
      <w:lvlText w:val="•"/>
      <w:lvlJc w:val="left"/>
      <w:pPr>
        <w:tabs>
          <w:tab w:val="num" w:pos="5040"/>
        </w:tabs>
        <w:ind w:left="5040" w:hanging="360"/>
      </w:pPr>
      <w:rPr>
        <w:rFonts w:ascii="Arial" w:hAnsi="Arial" w:hint="default"/>
      </w:rPr>
    </w:lvl>
    <w:lvl w:ilvl="7" w:tplc="B4324F56" w:tentative="1">
      <w:start w:val="1"/>
      <w:numFmt w:val="bullet"/>
      <w:lvlText w:val="•"/>
      <w:lvlJc w:val="left"/>
      <w:pPr>
        <w:tabs>
          <w:tab w:val="num" w:pos="5760"/>
        </w:tabs>
        <w:ind w:left="5760" w:hanging="360"/>
      </w:pPr>
      <w:rPr>
        <w:rFonts w:ascii="Arial" w:hAnsi="Arial" w:hint="default"/>
      </w:rPr>
    </w:lvl>
    <w:lvl w:ilvl="8" w:tplc="0E1CBEE4" w:tentative="1">
      <w:start w:val="1"/>
      <w:numFmt w:val="bullet"/>
      <w:lvlText w:val="•"/>
      <w:lvlJc w:val="left"/>
      <w:pPr>
        <w:tabs>
          <w:tab w:val="num" w:pos="6480"/>
        </w:tabs>
        <w:ind w:left="6480" w:hanging="360"/>
      </w:pPr>
      <w:rPr>
        <w:rFonts w:ascii="Arial" w:hAnsi="Arial" w:hint="default"/>
      </w:rPr>
    </w:lvl>
  </w:abstractNum>
  <w:abstractNum w:abstractNumId="5">
    <w:nsid w:val="1BD73D38"/>
    <w:multiLevelType w:val="hybridMultilevel"/>
    <w:tmpl w:val="A192D558"/>
    <w:lvl w:ilvl="0" w:tplc="4BBE38A4">
      <w:start w:val="1"/>
      <w:numFmt w:val="bullet"/>
      <w:lvlText w:val="•"/>
      <w:lvlJc w:val="left"/>
      <w:pPr>
        <w:tabs>
          <w:tab w:val="num" w:pos="360"/>
        </w:tabs>
        <w:ind w:left="360" w:hanging="360"/>
      </w:pPr>
      <w:rPr>
        <w:rFonts w:ascii="Times New Roman" w:hAnsi="Times New Roman" w:hint="default"/>
      </w:rPr>
    </w:lvl>
    <w:lvl w:ilvl="1" w:tplc="7E6ED6A6">
      <w:start w:val="1"/>
      <w:numFmt w:val="bullet"/>
      <w:lvlText w:val="•"/>
      <w:lvlJc w:val="left"/>
      <w:pPr>
        <w:tabs>
          <w:tab w:val="num" w:pos="1080"/>
        </w:tabs>
        <w:ind w:left="1080" w:hanging="360"/>
      </w:pPr>
      <w:rPr>
        <w:rFonts w:ascii="Times New Roman" w:hAnsi="Times New Roman" w:hint="default"/>
      </w:rPr>
    </w:lvl>
    <w:lvl w:ilvl="2" w:tplc="3B7C6D72" w:tentative="1">
      <w:start w:val="1"/>
      <w:numFmt w:val="bullet"/>
      <w:lvlText w:val="•"/>
      <w:lvlJc w:val="left"/>
      <w:pPr>
        <w:tabs>
          <w:tab w:val="num" w:pos="1800"/>
        </w:tabs>
        <w:ind w:left="1800" w:hanging="360"/>
      </w:pPr>
      <w:rPr>
        <w:rFonts w:ascii="Times New Roman" w:hAnsi="Times New Roman" w:hint="default"/>
      </w:rPr>
    </w:lvl>
    <w:lvl w:ilvl="3" w:tplc="486A8BD0" w:tentative="1">
      <w:start w:val="1"/>
      <w:numFmt w:val="bullet"/>
      <w:lvlText w:val="•"/>
      <w:lvlJc w:val="left"/>
      <w:pPr>
        <w:tabs>
          <w:tab w:val="num" w:pos="2520"/>
        </w:tabs>
        <w:ind w:left="2520" w:hanging="360"/>
      </w:pPr>
      <w:rPr>
        <w:rFonts w:ascii="Times New Roman" w:hAnsi="Times New Roman" w:hint="default"/>
      </w:rPr>
    </w:lvl>
    <w:lvl w:ilvl="4" w:tplc="19BECF78" w:tentative="1">
      <w:start w:val="1"/>
      <w:numFmt w:val="bullet"/>
      <w:lvlText w:val="•"/>
      <w:lvlJc w:val="left"/>
      <w:pPr>
        <w:tabs>
          <w:tab w:val="num" w:pos="3240"/>
        </w:tabs>
        <w:ind w:left="3240" w:hanging="360"/>
      </w:pPr>
      <w:rPr>
        <w:rFonts w:ascii="Times New Roman" w:hAnsi="Times New Roman" w:hint="default"/>
      </w:rPr>
    </w:lvl>
    <w:lvl w:ilvl="5" w:tplc="B9E8A658" w:tentative="1">
      <w:start w:val="1"/>
      <w:numFmt w:val="bullet"/>
      <w:lvlText w:val="•"/>
      <w:lvlJc w:val="left"/>
      <w:pPr>
        <w:tabs>
          <w:tab w:val="num" w:pos="3960"/>
        </w:tabs>
        <w:ind w:left="3960" w:hanging="360"/>
      </w:pPr>
      <w:rPr>
        <w:rFonts w:ascii="Times New Roman" w:hAnsi="Times New Roman" w:hint="default"/>
      </w:rPr>
    </w:lvl>
    <w:lvl w:ilvl="6" w:tplc="0AD2849A" w:tentative="1">
      <w:start w:val="1"/>
      <w:numFmt w:val="bullet"/>
      <w:lvlText w:val="•"/>
      <w:lvlJc w:val="left"/>
      <w:pPr>
        <w:tabs>
          <w:tab w:val="num" w:pos="4680"/>
        </w:tabs>
        <w:ind w:left="4680" w:hanging="360"/>
      </w:pPr>
      <w:rPr>
        <w:rFonts w:ascii="Times New Roman" w:hAnsi="Times New Roman" w:hint="default"/>
      </w:rPr>
    </w:lvl>
    <w:lvl w:ilvl="7" w:tplc="A67A144C" w:tentative="1">
      <w:start w:val="1"/>
      <w:numFmt w:val="bullet"/>
      <w:lvlText w:val="•"/>
      <w:lvlJc w:val="left"/>
      <w:pPr>
        <w:tabs>
          <w:tab w:val="num" w:pos="5400"/>
        </w:tabs>
        <w:ind w:left="5400" w:hanging="360"/>
      </w:pPr>
      <w:rPr>
        <w:rFonts w:ascii="Times New Roman" w:hAnsi="Times New Roman" w:hint="default"/>
      </w:rPr>
    </w:lvl>
    <w:lvl w:ilvl="8" w:tplc="169A68BC" w:tentative="1">
      <w:start w:val="1"/>
      <w:numFmt w:val="bullet"/>
      <w:lvlText w:val="•"/>
      <w:lvlJc w:val="left"/>
      <w:pPr>
        <w:tabs>
          <w:tab w:val="num" w:pos="6120"/>
        </w:tabs>
        <w:ind w:left="6120" w:hanging="360"/>
      </w:pPr>
      <w:rPr>
        <w:rFonts w:ascii="Times New Roman" w:hAnsi="Times New Roman" w:hint="default"/>
      </w:rPr>
    </w:lvl>
  </w:abstractNum>
  <w:abstractNum w:abstractNumId="6">
    <w:nsid w:val="1F73397C"/>
    <w:multiLevelType w:val="hybridMultilevel"/>
    <w:tmpl w:val="FBDE28AA"/>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5E91556"/>
    <w:multiLevelType w:val="multilevel"/>
    <w:tmpl w:val="9460B16A"/>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600078E"/>
    <w:multiLevelType w:val="hybridMultilevel"/>
    <w:tmpl w:val="17A6883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28266A96"/>
    <w:multiLevelType w:val="hybridMultilevel"/>
    <w:tmpl w:val="A27E3D12"/>
    <w:lvl w:ilvl="0" w:tplc="7876E998">
      <w:start w:val="1"/>
      <w:numFmt w:val="decimal"/>
      <w:lvlText w:val="%1"/>
      <w:lvlJc w:val="left"/>
      <w:pPr>
        <w:ind w:left="360" w:hanging="360"/>
      </w:pPr>
      <w:rPr>
        <w:rFonts w:ascii="Calibri" w:eastAsiaTheme="minorEastAsia" w:hAnsi="Calibri" w:cstheme="minorBidi" w:hint="default"/>
      </w:r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5DEED508">
      <w:start w:val="1"/>
      <w:numFmt w:val="decimal"/>
      <w:lvlText w:val="%4."/>
      <w:lvlJc w:val="left"/>
      <w:pPr>
        <w:ind w:left="2520" w:hanging="360"/>
      </w:pPr>
      <w:rPr>
        <w:rFonts w:hint="default"/>
      </w:r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nsid w:val="28EC2B20"/>
    <w:multiLevelType w:val="hybridMultilevel"/>
    <w:tmpl w:val="434650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11A62C8"/>
    <w:multiLevelType w:val="hybridMultilevel"/>
    <w:tmpl w:val="A6826A5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38542598"/>
    <w:multiLevelType w:val="multilevel"/>
    <w:tmpl w:val="D6180B86"/>
    <w:lvl w:ilvl="0">
      <w:start w:val="7"/>
      <w:numFmt w:val="decimal"/>
      <w:lvlText w:val="%1."/>
      <w:lvlJc w:val="left"/>
      <w:pPr>
        <w:ind w:left="380" w:hanging="380"/>
      </w:pPr>
      <w:rPr>
        <w:rFonts w:hint="default"/>
      </w:rPr>
    </w:lvl>
    <w:lvl w:ilvl="1">
      <w:start w:val="2"/>
      <w:numFmt w:val="decimal"/>
      <w:lvlText w:val="%1.%2."/>
      <w:lvlJc w:val="left"/>
      <w:pPr>
        <w:ind w:left="2564" w:hanging="720"/>
      </w:pPr>
      <w:rPr>
        <w:rFonts w:hint="default"/>
      </w:rPr>
    </w:lvl>
    <w:lvl w:ilvl="2">
      <w:start w:val="1"/>
      <w:numFmt w:val="decimal"/>
      <w:lvlText w:val="%1.%2.%3."/>
      <w:lvlJc w:val="left"/>
      <w:pPr>
        <w:ind w:left="4408" w:hanging="720"/>
      </w:pPr>
      <w:rPr>
        <w:rFonts w:hint="default"/>
      </w:rPr>
    </w:lvl>
    <w:lvl w:ilvl="3">
      <w:start w:val="1"/>
      <w:numFmt w:val="decimal"/>
      <w:lvlText w:val="%1.%2.%3.%4."/>
      <w:lvlJc w:val="left"/>
      <w:pPr>
        <w:ind w:left="6612" w:hanging="1080"/>
      </w:pPr>
      <w:rPr>
        <w:rFonts w:hint="default"/>
      </w:rPr>
    </w:lvl>
    <w:lvl w:ilvl="4">
      <w:start w:val="1"/>
      <w:numFmt w:val="decimal"/>
      <w:lvlText w:val="%1.%2.%3.%4.%5."/>
      <w:lvlJc w:val="left"/>
      <w:pPr>
        <w:ind w:left="8816" w:hanging="1440"/>
      </w:pPr>
      <w:rPr>
        <w:rFonts w:hint="default"/>
      </w:rPr>
    </w:lvl>
    <w:lvl w:ilvl="5">
      <w:start w:val="1"/>
      <w:numFmt w:val="decimal"/>
      <w:lvlText w:val="%1.%2.%3.%4.%5.%6."/>
      <w:lvlJc w:val="left"/>
      <w:pPr>
        <w:ind w:left="10660" w:hanging="1440"/>
      </w:pPr>
      <w:rPr>
        <w:rFonts w:hint="default"/>
      </w:rPr>
    </w:lvl>
    <w:lvl w:ilvl="6">
      <w:start w:val="1"/>
      <w:numFmt w:val="decimal"/>
      <w:lvlText w:val="%1.%2.%3.%4.%5.%6.%7."/>
      <w:lvlJc w:val="left"/>
      <w:pPr>
        <w:ind w:left="12864" w:hanging="1800"/>
      </w:pPr>
      <w:rPr>
        <w:rFonts w:hint="default"/>
      </w:rPr>
    </w:lvl>
    <w:lvl w:ilvl="7">
      <w:start w:val="1"/>
      <w:numFmt w:val="decimal"/>
      <w:lvlText w:val="%1.%2.%3.%4.%5.%6.%7.%8."/>
      <w:lvlJc w:val="left"/>
      <w:pPr>
        <w:ind w:left="14708" w:hanging="1800"/>
      </w:pPr>
      <w:rPr>
        <w:rFonts w:hint="default"/>
      </w:rPr>
    </w:lvl>
    <w:lvl w:ilvl="8">
      <w:start w:val="1"/>
      <w:numFmt w:val="decimal"/>
      <w:lvlText w:val="%1.%2.%3.%4.%5.%6.%7.%8.%9."/>
      <w:lvlJc w:val="left"/>
      <w:pPr>
        <w:ind w:left="16912" w:hanging="2160"/>
      </w:pPr>
      <w:rPr>
        <w:rFonts w:hint="default"/>
      </w:rPr>
    </w:lvl>
  </w:abstractNum>
  <w:abstractNum w:abstractNumId="13">
    <w:nsid w:val="386706D1"/>
    <w:multiLevelType w:val="hybridMultilevel"/>
    <w:tmpl w:val="D66C88DC"/>
    <w:lvl w:ilvl="0" w:tplc="C9DEFD62">
      <w:start w:val="1"/>
      <w:numFmt w:val="lowerLetter"/>
      <w:lvlText w:val="%1."/>
      <w:lvlJc w:val="left"/>
      <w:pPr>
        <w:ind w:left="2880" w:hanging="360"/>
      </w:pPr>
      <w:rPr>
        <w:rFonts w:hint="default"/>
        <w:color w:val="auto"/>
      </w:rPr>
    </w:lvl>
    <w:lvl w:ilvl="1" w:tplc="0C090019" w:tentative="1">
      <w:start w:val="1"/>
      <w:numFmt w:val="lowerLetter"/>
      <w:lvlText w:val="%2."/>
      <w:lvlJc w:val="left"/>
      <w:pPr>
        <w:ind w:left="3600" w:hanging="360"/>
      </w:pPr>
    </w:lvl>
    <w:lvl w:ilvl="2" w:tplc="0C09001B" w:tentative="1">
      <w:start w:val="1"/>
      <w:numFmt w:val="lowerRoman"/>
      <w:lvlText w:val="%3."/>
      <w:lvlJc w:val="right"/>
      <w:pPr>
        <w:ind w:left="4320" w:hanging="180"/>
      </w:pPr>
    </w:lvl>
    <w:lvl w:ilvl="3" w:tplc="0C09000F" w:tentative="1">
      <w:start w:val="1"/>
      <w:numFmt w:val="decimal"/>
      <w:lvlText w:val="%4."/>
      <w:lvlJc w:val="left"/>
      <w:pPr>
        <w:ind w:left="5040" w:hanging="360"/>
      </w:pPr>
    </w:lvl>
    <w:lvl w:ilvl="4" w:tplc="0C090019" w:tentative="1">
      <w:start w:val="1"/>
      <w:numFmt w:val="lowerLetter"/>
      <w:lvlText w:val="%5."/>
      <w:lvlJc w:val="left"/>
      <w:pPr>
        <w:ind w:left="5760" w:hanging="360"/>
      </w:pPr>
    </w:lvl>
    <w:lvl w:ilvl="5" w:tplc="0C09001B" w:tentative="1">
      <w:start w:val="1"/>
      <w:numFmt w:val="lowerRoman"/>
      <w:lvlText w:val="%6."/>
      <w:lvlJc w:val="right"/>
      <w:pPr>
        <w:ind w:left="6480" w:hanging="180"/>
      </w:pPr>
    </w:lvl>
    <w:lvl w:ilvl="6" w:tplc="0C09000F" w:tentative="1">
      <w:start w:val="1"/>
      <w:numFmt w:val="decimal"/>
      <w:lvlText w:val="%7."/>
      <w:lvlJc w:val="left"/>
      <w:pPr>
        <w:ind w:left="7200" w:hanging="360"/>
      </w:pPr>
    </w:lvl>
    <w:lvl w:ilvl="7" w:tplc="0C090019" w:tentative="1">
      <w:start w:val="1"/>
      <w:numFmt w:val="lowerLetter"/>
      <w:lvlText w:val="%8."/>
      <w:lvlJc w:val="left"/>
      <w:pPr>
        <w:ind w:left="7920" w:hanging="360"/>
      </w:pPr>
    </w:lvl>
    <w:lvl w:ilvl="8" w:tplc="0C09001B" w:tentative="1">
      <w:start w:val="1"/>
      <w:numFmt w:val="lowerRoman"/>
      <w:lvlText w:val="%9."/>
      <w:lvlJc w:val="right"/>
      <w:pPr>
        <w:ind w:left="8640" w:hanging="180"/>
      </w:pPr>
    </w:lvl>
  </w:abstractNum>
  <w:abstractNum w:abstractNumId="14">
    <w:nsid w:val="397628EB"/>
    <w:multiLevelType w:val="multilevel"/>
    <w:tmpl w:val="FF6A2CDE"/>
    <w:lvl w:ilvl="0">
      <w:start w:val="1"/>
      <w:numFmt w:val="decimal"/>
      <w:pStyle w:val="Heading1"/>
      <w:lvlText w:val="%1."/>
      <w:lvlJc w:val="left"/>
      <w:pPr>
        <w:ind w:left="360" w:hanging="360"/>
      </w:pPr>
      <w:rPr>
        <w:b/>
        <w:bCs w:val="0"/>
        <w:i w:val="0"/>
        <w:iCs w:val="0"/>
        <w:caps w:val="0"/>
        <w:smallCaps w:val="0"/>
        <w:strike w:val="0"/>
        <w:dstrike w:val="0"/>
        <w:noProof w:val="0"/>
        <w:vanish w:val="0"/>
        <w:color w:val="FF6A4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pStyle w:val="Rubrik21"/>
      <w:isLgl/>
      <w:lvlText w:val="%1.%2"/>
      <w:lvlJc w:val="left"/>
      <w:pPr>
        <w:ind w:left="2204"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b/>
        <w:bCs w:val="0"/>
        <w:i w:val="0"/>
        <w:iCs w:val="0"/>
        <w:caps w:val="0"/>
        <w:smallCaps w:val="0"/>
        <w:strike w:val="0"/>
        <w:dstrike w:val="0"/>
        <w:noProof w:val="0"/>
        <w:vanish w:val="0"/>
        <w:color w:val="FF6A4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5">
    <w:nsid w:val="3A3F38BE"/>
    <w:multiLevelType w:val="hybridMultilevel"/>
    <w:tmpl w:val="15060734"/>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3EFB6DF6"/>
    <w:multiLevelType w:val="hybridMultilevel"/>
    <w:tmpl w:val="AA0889CE"/>
    <w:lvl w:ilvl="0" w:tplc="0C090001">
      <w:start w:val="1"/>
      <w:numFmt w:val="bullet"/>
      <w:lvlText w:val=""/>
      <w:lvlJc w:val="left"/>
      <w:pPr>
        <w:ind w:left="0" w:hanging="360"/>
      </w:pPr>
      <w:rPr>
        <w:rFonts w:ascii="Symbol" w:hAnsi="Symbol" w:hint="default"/>
      </w:rPr>
    </w:lvl>
    <w:lvl w:ilvl="1" w:tplc="0C090003" w:tentative="1">
      <w:start w:val="1"/>
      <w:numFmt w:val="bullet"/>
      <w:lvlText w:val="o"/>
      <w:lvlJc w:val="left"/>
      <w:pPr>
        <w:ind w:left="720" w:hanging="360"/>
      </w:pPr>
      <w:rPr>
        <w:rFonts w:ascii="Courier New" w:hAnsi="Courier New" w:cs="Courier New" w:hint="default"/>
      </w:rPr>
    </w:lvl>
    <w:lvl w:ilvl="2" w:tplc="0C090005" w:tentative="1">
      <w:start w:val="1"/>
      <w:numFmt w:val="bullet"/>
      <w:lvlText w:val=""/>
      <w:lvlJc w:val="left"/>
      <w:pPr>
        <w:ind w:left="1440" w:hanging="360"/>
      </w:pPr>
      <w:rPr>
        <w:rFonts w:ascii="Wingdings" w:hAnsi="Wingdings" w:hint="default"/>
      </w:rPr>
    </w:lvl>
    <w:lvl w:ilvl="3" w:tplc="0C090001" w:tentative="1">
      <w:start w:val="1"/>
      <w:numFmt w:val="bullet"/>
      <w:lvlText w:val=""/>
      <w:lvlJc w:val="left"/>
      <w:pPr>
        <w:ind w:left="2160" w:hanging="360"/>
      </w:pPr>
      <w:rPr>
        <w:rFonts w:ascii="Symbol" w:hAnsi="Symbol" w:hint="default"/>
      </w:rPr>
    </w:lvl>
    <w:lvl w:ilvl="4" w:tplc="0C090003" w:tentative="1">
      <w:start w:val="1"/>
      <w:numFmt w:val="bullet"/>
      <w:lvlText w:val="o"/>
      <w:lvlJc w:val="left"/>
      <w:pPr>
        <w:ind w:left="2880" w:hanging="360"/>
      </w:pPr>
      <w:rPr>
        <w:rFonts w:ascii="Courier New" w:hAnsi="Courier New" w:cs="Courier New" w:hint="default"/>
      </w:rPr>
    </w:lvl>
    <w:lvl w:ilvl="5" w:tplc="0C090005" w:tentative="1">
      <w:start w:val="1"/>
      <w:numFmt w:val="bullet"/>
      <w:lvlText w:val=""/>
      <w:lvlJc w:val="left"/>
      <w:pPr>
        <w:ind w:left="3600" w:hanging="360"/>
      </w:pPr>
      <w:rPr>
        <w:rFonts w:ascii="Wingdings" w:hAnsi="Wingdings" w:hint="default"/>
      </w:rPr>
    </w:lvl>
    <w:lvl w:ilvl="6" w:tplc="0C090001" w:tentative="1">
      <w:start w:val="1"/>
      <w:numFmt w:val="bullet"/>
      <w:lvlText w:val=""/>
      <w:lvlJc w:val="left"/>
      <w:pPr>
        <w:ind w:left="4320" w:hanging="360"/>
      </w:pPr>
      <w:rPr>
        <w:rFonts w:ascii="Symbol" w:hAnsi="Symbol" w:hint="default"/>
      </w:rPr>
    </w:lvl>
    <w:lvl w:ilvl="7" w:tplc="0C090003" w:tentative="1">
      <w:start w:val="1"/>
      <w:numFmt w:val="bullet"/>
      <w:lvlText w:val="o"/>
      <w:lvlJc w:val="left"/>
      <w:pPr>
        <w:ind w:left="5040" w:hanging="360"/>
      </w:pPr>
      <w:rPr>
        <w:rFonts w:ascii="Courier New" w:hAnsi="Courier New" w:cs="Courier New" w:hint="default"/>
      </w:rPr>
    </w:lvl>
    <w:lvl w:ilvl="8" w:tplc="0C090005" w:tentative="1">
      <w:start w:val="1"/>
      <w:numFmt w:val="bullet"/>
      <w:lvlText w:val=""/>
      <w:lvlJc w:val="left"/>
      <w:pPr>
        <w:ind w:left="5760" w:hanging="360"/>
      </w:pPr>
      <w:rPr>
        <w:rFonts w:ascii="Wingdings" w:hAnsi="Wingdings" w:hint="default"/>
      </w:rPr>
    </w:lvl>
  </w:abstractNum>
  <w:abstractNum w:abstractNumId="17">
    <w:nsid w:val="3F21147E"/>
    <w:multiLevelType w:val="hybridMultilevel"/>
    <w:tmpl w:val="BFB663D0"/>
    <w:lvl w:ilvl="0" w:tplc="7B0E244A">
      <w:start w:val="1"/>
      <w:numFmt w:val="bullet"/>
      <w:lvlText w:val="•"/>
      <w:lvlJc w:val="left"/>
      <w:pPr>
        <w:tabs>
          <w:tab w:val="num" w:pos="720"/>
        </w:tabs>
        <w:ind w:left="720" w:hanging="360"/>
      </w:pPr>
      <w:rPr>
        <w:rFonts w:ascii="Arial" w:hAnsi="Arial" w:hint="default"/>
      </w:rPr>
    </w:lvl>
    <w:lvl w:ilvl="1" w:tplc="9E4C76F4" w:tentative="1">
      <w:start w:val="1"/>
      <w:numFmt w:val="bullet"/>
      <w:lvlText w:val="•"/>
      <w:lvlJc w:val="left"/>
      <w:pPr>
        <w:tabs>
          <w:tab w:val="num" w:pos="1440"/>
        </w:tabs>
        <w:ind w:left="1440" w:hanging="360"/>
      </w:pPr>
      <w:rPr>
        <w:rFonts w:ascii="Arial" w:hAnsi="Arial" w:hint="default"/>
      </w:rPr>
    </w:lvl>
    <w:lvl w:ilvl="2" w:tplc="ED2A2998" w:tentative="1">
      <w:start w:val="1"/>
      <w:numFmt w:val="bullet"/>
      <w:lvlText w:val="•"/>
      <w:lvlJc w:val="left"/>
      <w:pPr>
        <w:tabs>
          <w:tab w:val="num" w:pos="2160"/>
        </w:tabs>
        <w:ind w:left="2160" w:hanging="360"/>
      </w:pPr>
      <w:rPr>
        <w:rFonts w:ascii="Arial" w:hAnsi="Arial" w:hint="default"/>
      </w:rPr>
    </w:lvl>
    <w:lvl w:ilvl="3" w:tplc="1EDC2F1E" w:tentative="1">
      <w:start w:val="1"/>
      <w:numFmt w:val="bullet"/>
      <w:lvlText w:val="•"/>
      <w:lvlJc w:val="left"/>
      <w:pPr>
        <w:tabs>
          <w:tab w:val="num" w:pos="2880"/>
        </w:tabs>
        <w:ind w:left="2880" w:hanging="360"/>
      </w:pPr>
      <w:rPr>
        <w:rFonts w:ascii="Arial" w:hAnsi="Arial" w:hint="default"/>
      </w:rPr>
    </w:lvl>
    <w:lvl w:ilvl="4" w:tplc="DC60D3D0" w:tentative="1">
      <w:start w:val="1"/>
      <w:numFmt w:val="bullet"/>
      <w:lvlText w:val="•"/>
      <w:lvlJc w:val="left"/>
      <w:pPr>
        <w:tabs>
          <w:tab w:val="num" w:pos="3600"/>
        </w:tabs>
        <w:ind w:left="3600" w:hanging="360"/>
      </w:pPr>
      <w:rPr>
        <w:rFonts w:ascii="Arial" w:hAnsi="Arial" w:hint="default"/>
      </w:rPr>
    </w:lvl>
    <w:lvl w:ilvl="5" w:tplc="643A80EE" w:tentative="1">
      <w:start w:val="1"/>
      <w:numFmt w:val="bullet"/>
      <w:lvlText w:val="•"/>
      <w:lvlJc w:val="left"/>
      <w:pPr>
        <w:tabs>
          <w:tab w:val="num" w:pos="4320"/>
        </w:tabs>
        <w:ind w:left="4320" w:hanging="360"/>
      </w:pPr>
      <w:rPr>
        <w:rFonts w:ascii="Arial" w:hAnsi="Arial" w:hint="default"/>
      </w:rPr>
    </w:lvl>
    <w:lvl w:ilvl="6" w:tplc="A3F43BDA" w:tentative="1">
      <w:start w:val="1"/>
      <w:numFmt w:val="bullet"/>
      <w:lvlText w:val="•"/>
      <w:lvlJc w:val="left"/>
      <w:pPr>
        <w:tabs>
          <w:tab w:val="num" w:pos="5040"/>
        </w:tabs>
        <w:ind w:left="5040" w:hanging="360"/>
      </w:pPr>
      <w:rPr>
        <w:rFonts w:ascii="Arial" w:hAnsi="Arial" w:hint="default"/>
      </w:rPr>
    </w:lvl>
    <w:lvl w:ilvl="7" w:tplc="9F504686" w:tentative="1">
      <w:start w:val="1"/>
      <w:numFmt w:val="bullet"/>
      <w:lvlText w:val="•"/>
      <w:lvlJc w:val="left"/>
      <w:pPr>
        <w:tabs>
          <w:tab w:val="num" w:pos="5760"/>
        </w:tabs>
        <w:ind w:left="5760" w:hanging="360"/>
      </w:pPr>
      <w:rPr>
        <w:rFonts w:ascii="Arial" w:hAnsi="Arial" w:hint="default"/>
      </w:rPr>
    </w:lvl>
    <w:lvl w:ilvl="8" w:tplc="0C489774" w:tentative="1">
      <w:start w:val="1"/>
      <w:numFmt w:val="bullet"/>
      <w:lvlText w:val="•"/>
      <w:lvlJc w:val="left"/>
      <w:pPr>
        <w:tabs>
          <w:tab w:val="num" w:pos="6480"/>
        </w:tabs>
        <w:ind w:left="6480" w:hanging="360"/>
      </w:pPr>
      <w:rPr>
        <w:rFonts w:ascii="Arial" w:hAnsi="Arial" w:hint="default"/>
      </w:rPr>
    </w:lvl>
  </w:abstractNum>
  <w:abstractNum w:abstractNumId="18">
    <w:nsid w:val="3FEF6BD2"/>
    <w:multiLevelType w:val="hybridMultilevel"/>
    <w:tmpl w:val="6ACA34C6"/>
    <w:lvl w:ilvl="0" w:tplc="DDB0625C">
      <w:start w:val="1"/>
      <w:numFmt w:val="bullet"/>
      <w:lvlText w:val="•"/>
      <w:lvlJc w:val="left"/>
      <w:pPr>
        <w:tabs>
          <w:tab w:val="num" w:pos="720"/>
        </w:tabs>
        <w:ind w:left="720" w:hanging="360"/>
      </w:pPr>
      <w:rPr>
        <w:rFonts w:ascii="Arial" w:hAnsi="Arial" w:hint="default"/>
      </w:rPr>
    </w:lvl>
    <w:lvl w:ilvl="1" w:tplc="BD92FD46" w:tentative="1">
      <w:start w:val="1"/>
      <w:numFmt w:val="bullet"/>
      <w:lvlText w:val="•"/>
      <w:lvlJc w:val="left"/>
      <w:pPr>
        <w:tabs>
          <w:tab w:val="num" w:pos="1440"/>
        </w:tabs>
        <w:ind w:left="1440" w:hanging="360"/>
      </w:pPr>
      <w:rPr>
        <w:rFonts w:ascii="Arial" w:hAnsi="Arial" w:hint="default"/>
      </w:rPr>
    </w:lvl>
    <w:lvl w:ilvl="2" w:tplc="FC0C2232" w:tentative="1">
      <w:start w:val="1"/>
      <w:numFmt w:val="bullet"/>
      <w:lvlText w:val="•"/>
      <w:lvlJc w:val="left"/>
      <w:pPr>
        <w:tabs>
          <w:tab w:val="num" w:pos="2160"/>
        </w:tabs>
        <w:ind w:left="2160" w:hanging="360"/>
      </w:pPr>
      <w:rPr>
        <w:rFonts w:ascii="Arial" w:hAnsi="Arial" w:hint="default"/>
      </w:rPr>
    </w:lvl>
    <w:lvl w:ilvl="3" w:tplc="496AD428" w:tentative="1">
      <w:start w:val="1"/>
      <w:numFmt w:val="bullet"/>
      <w:lvlText w:val="•"/>
      <w:lvlJc w:val="left"/>
      <w:pPr>
        <w:tabs>
          <w:tab w:val="num" w:pos="2880"/>
        </w:tabs>
        <w:ind w:left="2880" w:hanging="360"/>
      </w:pPr>
      <w:rPr>
        <w:rFonts w:ascii="Arial" w:hAnsi="Arial" w:hint="default"/>
      </w:rPr>
    </w:lvl>
    <w:lvl w:ilvl="4" w:tplc="A2204C24" w:tentative="1">
      <w:start w:val="1"/>
      <w:numFmt w:val="bullet"/>
      <w:lvlText w:val="•"/>
      <w:lvlJc w:val="left"/>
      <w:pPr>
        <w:tabs>
          <w:tab w:val="num" w:pos="3600"/>
        </w:tabs>
        <w:ind w:left="3600" w:hanging="360"/>
      </w:pPr>
      <w:rPr>
        <w:rFonts w:ascii="Arial" w:hAnsi="Arial" w:hint="default"/>
      </w:rPr>
    </w:lvl>
    <w:lvl w:ilvl="5" w:tplc="94B68FC8" w:tentative="1">
      <w:start w:val="1"/>
      <w:numFmt w:val="bullet"/>
      <w:lvlText w:val="•"/>
      <w:lvlJc w:val="left"/>
      <w:pPr>
        <w:tabs>
          <w:tab w:val="num" w:pos="4320"/>
        </w:tabs>
        <w:ind w:left="4320" w:hanging="360"/>
      </w:pPr>
      <w:rPr>
        <w:rFonts w:ascii="Arial" w:hAnsi="Arial" w:hint="default"/>
      </w:rPr>
    </w:lvl>
    <w:lvl w:ilvl="6" w:tplc="7E5CF4F6" w:tentative="1">
      <w:start w:val="1"/>
      <w:numFmt w:val="bullet"/>
      <w:lvlText w:val="•"/>
      <w:lvlJc w:val="left"/>
      <w:pPr>
        <w:tabs>
          <w:tab w:val="num" w:pos="5040"/>
        </w:tabs>
        <w:ind w:left="5040" w:hanging="360"/>
      </w:pPr>
      <w:rPr>
        <w:rFonts w:ascii="Arial" w:hAnsi="Arial" w:hint="default"/>
      </w:rPr>
    </w:lvl>
    <w:lvl w:ilvl="7" w:tplc="09CC51A8" w:tentative="1">
      <w:start w:val="1"/>
      <w:numFmt w:val="bullet"/>
      <w:lvlText w:val="•"/>
      <w:lvlJc w:val="left"/>
      <w:pPr>
        <w:tabs>
          <w:tab w:val="num" w:pos="5760"/>
        </w:tabs>
        <w:ind w:left="5760" w:hanging="360"/>
      </w:pPr>
      <w:rPr>
        <w:rFonts w:ascii="Arial" w:hAnsi="Arial" w:hint="default"/>
      </w:rPr>
    </w:lvl>
    <w:lvl w:ilvl="8" w:tplc="1F845E5E" w:tentative="1">
      <w:start w:val="1"/>
      <w:numFmt w:val="bullet"/>
      <w:lvlText w:val="•"/>
      <w:lvlJc w:val="left"/>
      <w:pPr>
        <w:tabs>
          <w:tab w:val="num" w:pos="6480"/>
        </w:tabs>
        <w:ind w:left="6480" w:hanging="360"/>
      </w:pPr>
      <w:rPr>
        <w:rFonts w:ascii="Arial" w:hAnsi="Arial" w:hint="default"/>
      </w:rPr>
    </w:lvl>
  </w:abstractNum>
  <w:abstractNum w:abstractNumId="19">
    <w:nsid w:val="44483DD1"/>
    <w:multiLevelType w:val="hybridMultilevel"/>
    <w:tmpl w:val="991C70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nsid w:val="45FF1731"/>
    <w:multiLevelType w:val="hybridMultilevel"/>
    <w:tmpl w:val="D284D05A"/>
    <w:lvl w:ilvl="0" w:tplc="964EC5DC">
      <w:start w:val="1"/>
      <w:numFmt w:val="bullet"/>
      <w:lvlText w:val="•"/>
      <w:lvlJc w:val="left"/>
      <w:pPr>
        <w:tabs>
          <w:tab w:val="num" w:pos="360"/>
        </w:tabs>
        <w:ind w:left="360" w:hanging="360"/>
      </w:pPr>
      <w:rPr>
        <w:rFonts w:ascii="Times New Roman" w:hAnsi="Times New Roman" w:hint="default"/>
      </w:rPr>
    </w:lvl>
    <w:lvl w:ilvl="1" w:tplc="15E42810">
      <w:start w:val="1"/>
      <w:numFmt w:val="bullet"/>
      <w:lvlText w:val="•"/>
      <w:lvlJc w:val="left"/>
      <w:pPr>
        <w:tabs>
          <w:tab w:val="num" w:pos="1080"/>
        </w:tabs>
        <w:ind w:left="1080" w:hanging="360"/>
      </w:pPr>
      <w:rPr>
        <w:rFonts w:ascii="Times New Roman" w:hAnsi="Times New Roman" w:hint="default"/>
      </w:rPr>
    </w:lvl>
    <w:lvl w:ilvl="2" w:tplc="738C43C6" w:tentative="1">
      <w:start w:val="1"/>
      <w:numFmt w:val="bullet"/>
      <w:lvlText w:val="•"/>
      <w:lvlJc w:val="left"/>
      <w:pPr>
        <w:tabs>
          <w:tab w:val="num" w:pos="1800"/>
        </w:tabs>
        <w:ind w:left="1800" w:hanging="360"/>
      </w:pPr>
      <w:rPr>
        <w:rFonts w:ascii="Times New Roman" w:hAnsi="Times New Roman" w:hint="default"/>
      </w:rPr>
    </w:lvl>
    <w:lvl w:ilvl="3" w:tplc="96049764" w:tentative="1">
      <w:start w:val="1"/>
      <w:numFmt w:val="bullet"/>
      <w:lvlText w:val="•"/>
      <w:lvlJc w:val="left"/>
      <w:pPr>
        <w:tabs>
          <w:tab w:val="num" w:pos="2520"/>
        </w:tabs>
        <w:ind w:left="2520" w:hanging="360"/>
      </w:pPr>
      <w:rPr>
        <w:rFonts w:ascii="Times New Roman" w:hAnsi="Times New Roman" w:hint="default"/>
      </w:rPr>
    </w:lvl>
    <w:lvl w:ilvl="4" w:tplc="6FAA6462" w:tentative="1">
      <w:start w:val="1"/>
      <w:numFmt w:val="bullet"/>
      <w:lvlText w:val="•"/>
      <w:lvlJc w:val="left"/>
      <w:pPr>
        <w:tabs>
          <w:tab w:val="num" w:pos="3240"/>
        </w:tabs>
        <w:ind w:left="3240" w:hanging="360"/>
      </w:pPr>
      <w:rPr>
        <w:rFonts w:ascii="Times New Roman" w:hAnsi="Times New Roman" w:hint="default"/>
      </w:rPr>
    </w:lvl>
    <w:lvl w:ilvl="5" w:tplc="69F2E634" w:tentative="1">
      <w:start w:val="1"/>
      <w:numFmt w:val="bullet"/>
      <w:lvlText w:val="•"/>
      <w:lvlJc w:val="left"/>
      <w:pPr>
        <w:tabs>
          <w:tab w:val="num" w:pos="3960"/>
        </w:tabs>
        <w:ind w:left="3960" w:hanging="360"/>
      </w:pPr>
      <w:rPr>
        <w:rFonts w:ascii="Times New Roman" w:hAnsi="Times New Roman" w:hint="default"/>
      </w:rPr>
    </w:lvl>
    <w:lvl w:ilvl="6" w:tplc="0AEA0092" w:tentative="1">
      <w:start w:val="1"/>
      <w:numFmt w:val="bullet"/>
      <w:lvlText w:val="•"/>
      <w:lvlJc w:val="left"/>
      <w:pPr>
        <w:tabs>
          <w:tab w:val="num" w:pos="4680"/>
        </w:tabs>
        <w:ind w:left="4680" w:hanging="360"/>
      </w:pPr>
      <w:rPr>
        <w:rFonts w:ascii="Times New Roman" w:hAnsi="Times New Roman" w:hint="default"/>
      </w:rPr>
    </w:lvl>
    <w:lvl w:ilvl="7" w:tplc="4E8E0992" w:tentative="1">
      <w:start w:val="1"/>
      <w:numFmt w:val="bullet"/>
      <w:lvlText w:val="•"/>
      <w:lvlJc w:val="left"/>
      <w:pPr>
        <w:tabs>
          <w:tab w:val="num" w:pos="5400"/>
        </w:tabs>
        <w:ind w:left="5400" w:hanging="360"/>
      </w:pPr>
      <w:rPr>
        <w:rFonts w:ascii="Times New Roman" w:hAnsi="Times New Roman" w:hint="default"/>
      </w:rPr>
    </w:lvl>
    <w:lvl w:ilvl="8" w:tplc="5F48B5C8" w:tentative="1">
      <w:start w:val="1"/>
      <w:numFmt w:val="bullet"/>
      <w:lvlText w:val="•"/>
      <w:lvlJc w:val="left"/>
      <w:pPr>
        <w:tabs>
          <w:tab w:val="num" w:pos="6120"/>
        </w:tabs>
        <w:ind w:left="6120" w:hanging="360"/>
      </w:pPr>
      <w:rPr>
        <w:rFonts w:ascii="Times New Roman" w:hAnsi="Times New Roman" w:hint="default"/>
      </w:rPr>
    </w:lvl>
  </w:abstractNum>
  <w:abstractNum w:abstractNumId="21">
    <w:nsid w:val="49D3683F"/>
    <w:multiLevelType w:val="hybridMultilevel"/>
    <w:tmpl w:val="FA58CB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51EB7D5A"/>
    <w:multiLevelType w:val="multilevel"/>
    <w:tmpl w:val="94B089BE"/>
    <w:lvl w:ilvl="0">
      <w:start w:val="7"/>
      <w:numFmt w:val="decimal"/>
      <w:lvlText w:val="%1."/>
      <w:lvlJc w:val="left"/>
      <w:pPr>
        <w:ind w:left="360" w:hanging="360"/>
      </w:pPr>
      <w:rPr>
        <w:rFonts w:hint="default"/>
      </w:rPr>
    </w:lvl>
    <w:lvl w:ilvl="1">
      <w:start w:val="1"/>
      <w:numFmt w:val="decimal"/>
      <w:lvlText w:val="%1.%2."/>
      <w:lvlJc w:val="left"/>
      <w:pPr>
        <w:ind w:left="2564" w:hanging="720"/>
      </w:pPr>
      <w:rPr>
        <w:rFonts w:hint="default"/>
      </w:rPr>
    </w:lvl>
    <w:lvl w:ilvl="2">
      <w:start w:val="1"/>
      <w:numFmt w:val="decimal"/>
      <w:lvlText w:val="%1.%2.%3."/>
      <w:lvlJc w:val="left"/>
      <w:pPr>
        <w:ind w:left="4408" w:hanging="720"/>
      </w:pPr>
      <w:rPr>
        <w:rFonts w:hint="default"/>
      </w:rPr>
    </w:lvl>
    <w:lvl w:ilvl="3">
      <w:start w:val="1"/>
      <w:numFmt w:val="decimal"/>
      <w:lvlText w:val="%1.%2.%3.%4."/>
      <w:lvlJc w:val="left"/>
      <w:pPr>
        <w:ind w:left="6612" w:hanging="1080"/>
      </w:pPr>
      <w:rPr>
        <w:rFonts w:hint="default"/>
      </w:rPr>
    </w:lvl>
    <w:lvl w:ilvl="4">
      <w:start w:val="1"/>
      <w:numFmt w:val="decimal"/>
      <w:lvlText w:val="%1.%2.%3.%4.%5."/>
      <w:lvlJc w:val="left"/>
      <w:pPr>
        <w:ind w:left="8816" w:hanging="1440"/>
      </w:pPr>
      <w:rPr>
        <w:rFonts w:hint="default"/>
      </w:rPr>
    </w:lvl>
    <w:lvl w:ilvl="5">
      <w:start w:val="1"/>
      <w:numFmt w:val="decimal"/>
      <w:lvlText w:val="%1.%2.%3.%4.%5.%6."/>
      <w:lvlJc w:val="left"/>
      <w:pPr>
        <w:ind w:left="10660" w:hanging="1440"/>
      </w:pPr>
      <w:rPr>
        <w:rFonts w:hint="default"/>
      </w:rPr>
    </w:lvl>
    <w:lvl w:ilvl="6">
      <w:start w:val="1"/>
      <w:numFmt w:val="decimal"/>
      <w:lvlText w:val="%1.%2.%3.%4.%5.%6.%7."/>
      <w:lvlJc w:val="left"/>
      <w:pPr>
        <w:ind w:left="12864" w:hanging="1800"/>
      </w:pPr>
      <w:rPr>
        <w:rFonts w:hint="default"/>
      </w:rPr>
    </w:lvl>
    <w:lvl w:ilvl="7">
      <w:start w:val="1"/>
      <w:numFmt w:val="decimal"/>
      <w:lvlText w:val="%1.%2.%3.%4.%5.%6.%7.%8."/>
      <w:lvlJc w:val="left"/>
      <w:pPr>
        <w:ind w:left="14708" w:hanging="1800"/>
      </w:pPr>
      <w:rPr>
        <w:rFonts w:hint="default"/>
      </w:rPr>
    </w:lvl>
    <w:lvl w:ilvl="8">
      <w:start w:val="1"/>
      <w:numFmt w:val="decimal"/>
      <w:lvlText w:val="%1.%2.%3.%4.%5.%6.%7.%8.%9."/>
      <w:lvlJc w:val="left"/>
      <w:pPr>
        <w:ind w:left="16912" w:hanging="2160"/>
      </w:pPr>
      <w:rPr>
        <w:rFonts w:hint="default"/>
      </w:rPr>
    </w:lvl>
  </w:abstractNum>
  <w:abstractNum w:abstractNumId="23">
    <w:nsid w:val="522F2DA1"/>
    <w:multiLevelType w:val="hybridMultilevel"/>
    <w:tmpl w:val="6ECE4DE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4">
    <w:nsid w:val="52610705"/>
    <w:multiLevelType w:val="hybridMultilevel"/>
    <w:tmpl w:val="F286B842"/>
    <w:lvl w:ilvl="0" w:tplc="3BFCC2D0">
      <w:start w:val="1"/>
      <w:numFmt w:val="bullet"/>
      <w:lvlText w:val="•"/>
      <w:lvlJc w:val="left"/>
      <w:pPr>
        <w:tabs>
          <w:tab w:val="num" w:pos="720"/>
        </w:tabs>
        <w:ind w:left="720" w:hanging="360"/>
      </w:pPr>
      <w:rPr>
        <w:rFonts w:ascii="Arial" w:hAnsi="Arial" w:hint="default"/>
      </w:rPr>
    </w:lvl>
    <w:lvl w:ilvl="1" w:tplc="35545B02" w:tentative="1">
      <w:start w:val="1"/>
      <w:numFmt w:val="bullet"/>
      <w:lvlText w:val="•"/>
      <w:lvlJc w:val="left"/>
      <w:pPr>
        <w:tabs>
          <w:tab w:val="num" w:pos="1440"/>
        </w:tabs>
        <w:ind w:left="1440" w:hanging="360"/>
      </w:pPr>
      <w:rPr>
        <w:rFonts w:ascii="Arial" w:hAnsi="Arial" w:hint="default"/>
      </w:rPr>
    </w:lvl>
    <w:lvl w:ilvl="2" w:tplc="D4D8FA0A" w:tentative="1">
      <w:start w:val="1"/>
      <w:numFmt w:val="bullet"/>
      <w:lvlText w:val="•"/>
      <w:lvlJc w:val="left"/>
      <w:pPr>
        <w:tabs>
          <w:tab w:val="num" w:pos="2160"/>
        </w:tabs>
        <w:ind w:left="2160" w:hanging="360"/>
      </w:pPr>
      <w:rPr>
        <w:rFonts w:ascii="Arial" w:hAnsi="Arial" w:hint="default"/>
      </w:rPr>
    </w:lvl>
    <w:lvl w:ilvl="3" w:tplc="144E5540" w:tentative="1">
      <w:start w:val="1"/>
      <w:numFmt w:val="bullet"/>
      <w:lvlText w:val="•"/>
      <w:lvlJc w:val="left"/>
      <w:pPr>
        <w:tabs>
          <w:tab w:val="num" w:pos="2880"/>
        </w:tabs>
        <w:ind w:left="2880" w:hanging="360"/>
      </w:pPr>
      <w:rPr>
        <w:rFonts w:ascii="Arial" w:hAnsi="Arial" w:hint="default"/>
      </w:rPr>
    </w:lvl>
    <w:lvl w:ilvl="4" w:tplc="D9CABE48" w:tentative="1">
      <w:start w:val="1"/>
      <w:numFmt w:val="bullet"/>
      <w:lvlText w:val="•"/>
      <w:lvlJc w:val="left"/>
      <w:pPr>
        <w:tabs>
          <w:tab w:val="num" w:pos="3600"/>
        </w:tabs>
        <w:ind w:left="3600" w:hanging="360"/>
      </w:pPr>
      <w:rPr>
        <w:rFonts w:ascii="Arial" w:hAnsi="Arial" w:hint="default"/>
      </w:rPr>
    </w:lvl>
    <w:lvl w:ilvl="5" w:tplc="7818ACF2" w:tentative="1">
      <w:start w:val="1"/>
      <w:numFmt w:val="bullet"/>
      <w:lvlText w:val="•"/>
      <w:lvlJc w:val="left"/>
      <w:pPr>
        <w:tabs>
          <w:tab w:val="num" w:pos="4320"/>
        </w:tabs>
        <w:ind w:left="4320" w:hanging="360"/>
      </w:pPr>
      <w:rPr>
        <w:rFonts w:ascii="Arial" w:hAnsi="Arial" w:hint="default"/>
      </w:rPr>
    </w:lvl>
    <w:lvl w:ilvl="6" w:tplc="4726CFF4" w:tentative="1">
      <w:start w:val="1"/>
      <w:numFmt w:val="bullet"/>
      <w:lvlText w:val="•"/>
      <w:lvlJc w:val="left"/>
      <w:pPr>
        <w:tabs>
          <w:tab w:val="num" w:pos="5040"/>
        </w:tabs>
        <w:ind w:left="5040" w:hanging="360"/>
      </w:pPr>
      <w:rPr>
        <w:rFonts w:ascii="Arial" w:hAnsi="Arial" w:hint="default"/>
      </w:rPr>
    </w:lvl>
    <w:lvl w:ilvl="7" w:tplc="7FD6C87C" w:tentative="1">
      <w:start w:val="1"/>
      <w:numFmt w:val="bullet"/>
      <w:lvlText w:val="•"/>
      <w:lvlJc w:val="left"/>
      <w:pPr>
        <w:tabs>
          <w:tab w:val="num" w:pos="5760"/>
        </w:tabs>
        <w:ind w:left="5760" w:hanging="360"/>
      </w:pPr>
      <w:rPr>
        <w:rFonts w:ascii="Arial" w:hAnsi="Arial" w:hint="default"/>
      </w:rPr>
    </w:lvl>
    <w:lvl w:ilvl="8" w:tplc="E7F43E28" w:tentative="1">
      <w:start w:val="1"/>
      <w:numFmt w:val="bullet"/>
      <w:lvlText w:val="•"/>
      <w:lvlJc w:val="left"/>
      <w:pPr>
        <w:tabs>
          <w:tab w:val="num" w:pos="6480"/>
        </w:tabs>
        <w:ind w:left="6480" w:hanging="360"/>
      </w:pPr>
      <w:rPr>
        <w:rFonts w:ascii="Arial" w:hAnsi="Arial" w:hint="default"/>
      </w:rPr>
    </w:lvl>
  </w:abstractNum>
  <w:abstractNum w:abstractNumId="25">
    <w:nsid w:val="567878D9"/>
    <w:multiLevelType w:val="hybridMultilevel"/>
    <w:tmpl w:val="E19A85D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0" w:hanging="360"/>
      </w:pPr>
      <w:rPr>
        <w:rFonts w:ascii="Courier New" w:hAnsi="Courier New" w:cs="Courier New" w:hint="default"/>
      </w:rPr>
    </w:lvl>
    <w:lvl w:ilvl="2" w:tplc="0C090005" w:tentative="1">
      <w:start w:val="1"/>
      <w:numFmt w:val="bullet"/>
      <w:lvlText w:val=""/>
      <w:lvlJc w:val="left"/>
      <w:pPr>
        <w:ind w:left="720" w:hanging="360"/>
      </w:pPr>
      <w:rPr>
        <w:rFonts w:ascii="Wingdings" w:hAnsi="Wingdings" w:hint="default"/>
      </w:rPr>
    </w:lvl>
    <w:lvl w:ilvl="3" w:tplc="0C090001" w:tentative="1">
      <w:start w:val="1"/>
      <w:numFmt w:val="bullet"/>
      <w:lvlText w:val=""/>
      <w:lvlJc w:val="left"/>
      <w:pPr>
        <w:ind w:left="1440" w:hanging="360"/>
      </w:pPr>
      <w:rPr>
        <w:rFonts w:ascii="Symbol" w:hAnsi="Symbol" w:hint="default"/>
      </w:rPr>
    </w:lvl>
    <w:lvl w:ilvl="4" w:tplc="0C090003" w:tentative="1">
      <w:start w:val="1"/>
      <w:numFmt w:val="bullet"/>
      <w:lvlText w:val="o"/>
      <w:lvlJc w:val="left"/>
      <w:pPr>
        <w:ind w:left="2160" w:hanging="360"/>
      </w:pPr>
      <w:rPr>
        <w:rFonts w:ascii="Courier New" w:hAnsi="Courier New" w:cs="Courier New" w:hint="default"/>
      </w:rPr>
    </w:lvl>
    <w:lvl w:ilvl="5" w:tplc="0C090005" w:tentative="1">
      <w:start w:val="1"/>
      <w:numFmt w:val="bullet"/>
      <w:lvlText w:val=""/>
      <w:lvlJc w:val="left"/>
      <w:pPr>
        <w:ind w:left="2880" w:hanging="360"/>
      </w:pPr>
      <w:rPr>
        <w:rFonts w:ascii="Wingdings" w:hAnsi="Wingdings" w:hint="default"/>
      </w:rPr>
    </w:lvl>
    <w:lvl w:ilvl="6" w:tplc="0C090001" w:tentative="1">
      <w:start w:val="1"/>
      <w:numFmt w:val="bullet"/>
      <w:lvlText w:val=""/>
      <w:lvlJc w:val="left"/>
      <w:pPr>
        <w:ind w:left="3600" w:hanging="360"/>
      </w:pPr>
      <w:rPr>
        <w:rFonts w:ascii="Symbol" w:hAnsi="Symbol" w:hint="default"/>
      </w:rPr>
    </w:lvl>
    <w:lvl w:ilvl="7" w:tplc="0C090003" w:tentative="1">
      <w:start w:val="1"/>
      <w:numFmt w:val="bullet"/>
      <w:lvlText w:val="o"/>
      <w:lvlJc w:val="left"/>
      <w:pPr>
        <w:ind w:left="4320" w:hanging="360"/>
      </w:pPr>
      <w:rPr>
        <w:rFonts w:ascii="Courier New" w:hAnsi="Courier New" w:cs="Courier New" w:hint="default"/>
      </w:rPr>
    </w:lvl>
    <w:lvl w:ilvl="8" w:tplc="0C090005" w:tentative="1">
      <w:start w:val="1"/>
      <w:numFmt w:val="bullet"/>
      <w:lvlText w:val=""/>
      <w:lvlJc w:val="left"/>
      <w:pPr>
        <w:ind w:left="5040" w:hanging="360"/>
      </w:pPr>
      <w:rPr>
        <w:rFonts w:ascii="Wingdings" w:hAnsi="Wingdings" w:hint="default"/>
      </w:rPr>
    </w:lvl>
  </w:abstractNum>
  <w:abstractNum w:abstractNumId="26">
    <w:nsid w:val="5FA47395"/>
    <w:multiLevelType w:val="hybridMultilevel"/>
    <w:tmpl w:val="F7D68110"/>
    <w:lvl w:ilvl="0" w:tplc="67083ACA">
      <w:start w:val="1"/>
      <w:numFmt w:val="bullet"/>
      <w:lvlText w:val="•"/>
      <w:lvlJc w:val="left"/>
      <w:pPr>
        <w:tabs>
          <w:tab w:val="num" w:pos="360"/>
        </w:tabs>
        <w:ind w:left="360" w:hanging="360"/>
      </w:pPr>
      <w:rPr>
        <w:rFonts w:ascii="Times New Roman" w:hAnsi="Times New Roman" w:hint="default"/>
      </w:rPr>
    </w:lvl>
    <w:lvl w:ilvl="1" w:tplc="0C090003" w:tentative="1">
      <w:start w:val="1"/>
      <w:numFmt w:val="bullet"/>
      <w:lvlText w:val="o"/>
      <w:lvlJc w:val="left"/>
      <w:pPr>
        <w:ind w:left="360" w:hanging="360"/>
      </w:pPr>
      <w:rPr>
        <w:rFonts w:ascii="Courier New" w:hAnsi="Courier New" w:cs="Courier New" w:hint="default"/>
      </w:rPr>
    </w:lvl>
    <w:lvl w:ilvl="2" w:tplc="0C090005" w:tentative="1">
      <w:start w:val="1"/>
      <w:numFmt w:val="bullet"/>
      <w:lvlText w:val=""/>
      <w:lvlJc w:val="left"/>
      <w:pPr>
        <w:ind w:left="1080" w:hanging="360"/>
      </w:pPr>
      <w:rPr>
        <w:rFonts w:ascii="Wingdings" w:hAnsi="Wingdings" w:hint="default"/>
      </w:rPr>
    </w:lvl>
    <w:lvl w:ilvl="3" w:tplc="0C090001" w:tentative="1">
      <w:start w:val="1"/>
      <w:numFmt w:val="bullet"/>
      <w:lvlText w:val=""/>
      <w:lvlJc w:val="left"/>
      <w:pPr>
        <w:ind w:left="1800" w:hanging="360"/>
      </w:pPr>
      <w:rPr>
        <w:rFonts w:ascii="Symbol" w:hAnsi="Symbol" w:hint="default"/>
      </w:rPr>
    </w:lvl>
    <w:lvl w:ilvl="4" w:tplc="0C090003" w:tentative="1">
      <w:start w:val="1"/>
      <w:numFmt w:val="bullet"/>
      <w:lvlText w:val="o"/>
      <w:lvlJc w:val="left"/>
      <w:pPr>
        <w:ind w:left="2520" w:hanging="360"/>
      </w:pPr>
      <w:rPr>
        <w:rFonts w:ascii="Courier New" w:hAnsi="Courier New" w:cs="Courier New" w:hint="default"/>
      </w:rPr>
    </w:lvl>
    <w:lvl w:ilvl="5" w:tplc="0C090005" w:tentative="1">
      <w:start w:val="1"/>
      <w:numFmt w:val="bullet"/>
      <w:lvlText w:val=""/>
      <w:lvlJc w:val="left"/>
      <w:pPr>
        <w:ind w:left="3240" w:hanging="360"/>
      </w:pPr>
      <w:rPr>
        <w:rFonts w:ascii="Wingdings" w:hAnsi="Wingdings" w:hint="default"/>
      </w:rPr>
    </w:lvl>
    <w:lvl w:ilvl="6" w:tplc="0C090001" w:tentative="1">
      <w:start w:val="1"/>
      <w:numFmt w:val="bullet"/>
      <w:lvlText w:val=""/>
      <w:lvlJc w:val="left"/>
      <w:pPr>
        <w:ind w:left="3960" w:hanging="360"/>
      </w:pPr>
      <w:rPr>
        <w:rFonts w:ascii="Symbol" w:hAnsi="Symbol" w:hint="default"/>
      </w:rPr>
    </w:lvl>
    <w:lvl w:ilvl="7" w:tplc="0C090003" w:tentative="1">
      <w:start w:val="1"/>
      <w:numFmt w:val="bullet"/>
      <w:lvlText w:val="o"/>
      <w:lvlJc w:val="left"/>
      <w:pPr>
        <w:ind w:left="4680" w:hanging="360"/>
      </w:pPr>
      <w:rPr>
        <w:rFonts w:ascii="Courier New" w:hAnsi="Courier New" w:cs="Courier New" w:hint="default"/>
      </w:rPr>
    </w:lvl>
    <w:lvl w:ilvl="8" w:tplc="0C090005" w:tentative="1">
      <w:start w:val="1"/>
      <w:numFmt w:val="bullet"/>
      <w:lvlText w:val=""/>
      <w:lvlJc w:val="left"/>
      <w:pPr>
        <w:ind w:left="5400" w:hanging="360"/>
      </w:pPr>
      <w:rPr>
        <w:rFonts w:ascii="Wingdings" w:hAnsi="Wingdings" w:hint="default"/>
      </w:rPr>
    </w:lvl>
  </w:abstractNum>
  <w:abstractNum w:abstractNumId="27">
    <w:nsid w:val="67311A43"/>
    <w:multiLevelType w:val="hybridMultilevel"/>
    <w:tmpl w:val="3FD40B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704C660C"/>
    <w:multiLevelType w:val="hybridMultilevel"/>
    <w:tmpl w:val="3DE4C20C"/>
    <w:lvl w:ilvl="0" w:tplc="BD12DB48">
      <w:start w:val="1"/>
      <w:numFmt w:val="bullet"/>
      <w:lvlText w:val="•"/>
      <w:lvlJc w:val="left"/>
      <w:pPr>
        <w:tabs>
          <w:tab w:val="num" w:pos="360"/>
        </w:tabs>
        <w:ind w:left="360" w:hanging="360"/>
      </w:pPr>
      <w:rPr>
        <w:rFonts w:ascii="Times New Roman" w:hAnsi="Times New Roman" w:hint="default"/>
      </w:rPr>
    </w:lvl>
    <w:lvl w:ilvl="1" w:tplc="1396D35E">
      <w:start w:val="1"/>
      <w:numFmt w:val="bullet"/>
      <w:lvlText w:val="•"/>
      <w:lvlJc w:val="left"/>
      <w:pPr>
        <w:tabs>
          <w:tab w:val="num" w:pos="1080"/>
        </w:tabs>
        <w:ind w:left="1080" w:hanging="360"/>
      </w:pPr>
      <w:rPr>
        <w:rFonts w:ascii="Times New Roman" w:hAnsi="Times New Roman" w:hint="default"/>
      </w:rPr>
    </w:lvl>
    <w:lvl w:ilvl="2" w:tplc="3536B80E" w:tentative="1">
      <w:start w:val="1"/>
      <w:numFmt w:val="bullet"/>
      <w:lvlText w:val="•"/>
      <w:lvlJc w:val="left"/>
      <w:pPr>
        <w:tabs>
          <w:tab w:val="num" w:pos="1800"/>
        </w:tabs>
        <w:ind w:left="1800" w:hanging="360"/>
      </w:pPr>
      <w:rPr>
        <w:rFonts w:ascii="Times New Roman" w:hAnsi="Times New Roman" w:hint="default"/>
      </w:rPr>
    </w:lvl>
    <w:lvl w:ilvl="3" w:tplc="5F26AD16" w:tentative="1">
      <w:start w:val="1"/>
      <w:numFmt w:val="bullet"/>
      <w:lvlText w:val="•"/>
      <w:lvlJc w:val="left"/>
      <w:pPr>
        <w:tabs>
          <w:tab w:val="num" w:pos="2520"/>
        </w:tabs>
        <w:ind w:left="2520" w:hanging="360"/>
      </w:pPr>
      <w:rPr>
        <w:rFonts w:ascii="Times New Roman" w:hAnsi="Times New Roman" w:hint="default"/>
      </w:rPr>
    </w:lvl>
    <w:lvl w:ilvl="4" w:tplc="B6BCD83A" w:tentative="1">
      <w:start w:val="1"/>
      <w:numFmt w:val="bullet"/>
      <w:lvlText w:val="•"/>
      <w:lvlJc w:val="left"/>
      <w:pPr>
        <w:tabs>
          <w:tab w:val="num" w:pos="3240"/>
        </w:tabs>
        <w:ind w:left="3240" w:hanging="360"/>
      </w:pPr>
      <w:rPr>
        <w:rFonts w:ascii="Times New Roman" w:hAnsi="Times New Roman" w:hint="default"/>
      </w:rPr>
    </w:lvl>
    <w:lvl w:ilvl="5" w:tplc="EC18DBA0" w:tentative="1">
      <w:start w:val="1"/>
      <w:numFmt w:val="bullet"/>
      <w:lvlText w:val="•"/>
      <w:lvlJc w:val="left"/>
      <w:pPr>
        <w:tabs>
          <w:tab w:val="num" w:pos="3960"/>
        </w:tabs>
        <w:ind w:left="3960" w:hanging="360"/>
      </w:pPr>
      <w:rPr>
        <w:rFonts w:ascii="Times New Roman" w:hAnsi="Times New Roman" w:hint="default"/>
      </w:rPr>
    </w:lvl>
    <w:lvl w:ilvl="6" w:tplc="18B8B14E" w:tentative="1">
      <w:start w:val="1"/>
      <w:numFmt w:val="bullet"/>
      <w:lvlText w:val="•"/>
      <w:lvlJc w:val="left"/>
      <w:pPr>
        <w:tabs>
          <w:tab w:val="num" w:pos="4680"/>
        </w:tabs>
        <w:ind w:left="4680" w:hanging="360"/>
      </w:pPr>
      <w:rPr>
        <w:rFonts w:ascii="Times New Roman" w:hAnsi="Times New Roman" w:hint="default"/>
      </w:rPr>
    </w:lvl>
    <w:lvl w:ilvl="7" w:tplc="6CE2BC54" w:tentative="1">
      <w:start w:val="1"/>
      <w:numFmt w:val="bullet"/>
      <w:lvlText w:val="•"/>
      <w:lvlJc w:val="left"/>
      <w:pPr>
        <w:tabs>
          <w:tab w:val="num" w:pos="5400"/>
        </w:tabs>
        <w:ind w:left="5400" w:hanging="360"/>
      </w:pPr>
      <w:rPr>
        <w:rFonts w:ascii="Times New Roman" w:hAnsi="Times New Roman" w:hint="default"/>
      </w:rPr>
    </w:lvl>
    <w:lvl w:ilvl="8" w:tplc="9070933C" w:tentative="1">
      <w:start w:val="1"/>
      <w:numFmt w:val="bullet"/>
      <w:lvlText w:val="•"/>
      <w:lvlJc w:val="left"/>
      <w:pPr>
        <w:tabs>
          <w:tab w:val="num" w:pos="6120"/>
        </w:tabs>
        <w:ind w:left="6120" w:hanging="360"/>
      </w:pPr>
      <w:rPr>
        <w:rFonts w:ascii="Times New Roman" w:hAnsi="Times New Roman" w:hint="default"/>
      </w:rPr>
    </w:lvl>
  </w:abstractNum>
  <w:abstractNum w:abstractNumId="29">
    <w:nsid w:val="75A332EC"/>
    <w:multiLevelType w:val="hybridMultilevel"/>
    <w:tmpl w:val="6C3474FE"/>
    <w:lvl w:ilvl="0" w:tplc="A8380EC8">
      <w:start w:val="1"/>
      <w:numFmt w:val="bullet"/>
      <w:lvlText w:val="•"/>
      <w:lvlJc w:val="left"/>
      <w:pPr>
        <w:tabs>
          <w:tab w:val="num" w:pos="360"/>
        </w:tabs>
        <w:ind w:left="360" w:hanging="360"/>
      </w:pPr>
      <w:rPr>
        <w:rFonts w:ascii="Times New Roman" w:hAnsi="Times New Roman" w:hint="default"/>
      </w:rPr>
    </w:lvl>
    <w:lvl w:ilvl="1" w:tplc="67083ACA">
      <w:start w:val="1"/>
      <w:numFmt w:val="bullet"/>
      <w:lvlText w:val="•"/>
      <w:lvlJc w:val="left"/>
      <w:pPr>
        <w:tabs>
          <w:tab w:val="num" w:pos="1080"/>
        </w:tabs>
        <w:ind w:left="1080" w:hanging="360"/>
      </w:pPr>
      <w:rPr>
        <w:rFonts w:ascii="Times New Roman" w:hAnsi="Times New Roman" w:hint="default"/>
      </w:rPr>
    </w:lvl>
    <w:lvl w:ilvl="2" w:tplc="A90A87F0" w:tentative="1">
      <w:start w:val="1"/>
      <w:numFmt w:val="bullet"/>
      <w:lvlText w:val="•"/>
      <w:lvlJc w:val="left"/>
      <w:pPr>
        <w:tabs>
          <w:tab w:val="num" w:pos="1800"/>
        </w:tabs>
        <w:ind w:left="1800" w:hanging="360"/>
      </w:pPr>
      <w:rPr>
        <w:rFonts w:ascii="Times New Roman" w:hAnsi="Times New Roman" w:hint="default"/>
      </w:rPr>
    </w:lvl>
    <w:lvl w:ilvl="3" w:tplc="9D9CD900" w:tentative="1">
      <w:start w:val="1"/>
      <w:numFmt w:val="bullet"/>
      <w:lvlText w:val="•"/>
      <w:lvlJc w:val="left"/>
      <w:pPr>
        <w:tabs>
          <w:tab w:val="num" w:pos="2520"/>
        </w:tabs>
        <w:ind w:left="2520" w:hanging="360"/>
      </w:pPr>
      <w:rPr>
        <w:rFonts w:ascii="Times New Roman" w:hAnsi="Times New Roman" w:hint="default"/>
      </w:rPr>
    </w:lvl>
    <w:lvl w:ilvl="4" w:tplc="75E69B90" w:tentative="1">
      <w:start w:val="1"/>
      <w:numFmt w:val="bullet"/>
      <w:lvlText w:val="•"/>
      <w:lvlJc w:val="left"/>
      <w:pPr>
        <w:tabs>
          <w:tab w:val="num" w:pos="3240"/>
        </w:tabs>
        <w:ind w:left="3240" w:hanging="360"/>
      </w:pPr>
      <w:rPr>
        <w:rFonts w:ascii="Times New Roman" w:hAnsi="Times New Roman" w:hint="default"/>
      </w:rPr>
    </w:lvl>
    <w:lvl w:ilvl="5" w:tplc="6A84D952" w:tentative="1">
      <w:start w:val="1"/>
      <w:numFmt w:val="bullet"/>
      <w:lvlText w:val="•"/>
      <w:lvlJc w:val="left"/>
      <w:pPr>
        <w:tabs>
          <w:tab w:val="num" w:pos="3960"/>
        </w:tabs>
        <w:ind w:left="3960" w:hanging="360"/>
      </w:pPr>
      <w:rPr>
        <w:rFonts w:ascii="Times New Roman" w:hAnsi="Times New Roman" w:hint="default"/>
      </w:rPr>
    </w:lvl>
    <w:lvl w:ilvl="6" w:tplc="C2001E40" w:tentative="1">
      <w:start w:val="1"/>
      <w:numFmt w:val="bullet"/>
      <w:lvlText w:val="•"/>
      <w:lvlJc w:val="left"/>
      <w:pPr>
        <w:tabs>
          <w:tab w:val="num" w:pos="4680"/>
        </w:tabs>
        <w:ind w:left="4680" w:hanging="360"/>
      </w:pPr>
      <w:rPr>
        <w:rFonts w:ascii="Times New Roman" w:hAnsi="Times New Roman" w:hint="default"/>
      </w:rPr>
    </w:lvl>
    <w:lvl w:ilvl="7" w:tplc="00D64C96" w:tentative="1">
      <w:start w:val="1"/>
      <w:numFmt w:val="bullet"/>
      <w:lvlText w:val="•"/>
      <w:lvlJc w:val="left"/>
      <w:pPr>
        <w:tabs>
          <w:tab w:val="num" w:pos="5400"/>
        </w:tabs>
        <w:ind w:left="5400" w:hanging="360"/>
      </w:pPr>
      <w:rPr>
        <w:rFonts w:ascii="Times New Roman" w:hAnsi="Times New Roman" w:hint="default"/>
      </w:rPr>
    </w:lvl>
    <w:lvl w:ilvl="8" w:tplc="8306233A" w:tentative="1">
      <w:start w:val="1"/>
      <w:numFmt w:val="bullet"/>
      <w:lvlText w:val="•"/>
      <w:lvlJc w:val="left"/>
      <w:pPr>
        <w:tabs>
          <w:tab w:val="num" w:pos="6120"/>
        </w:tabs>
        <w:ind w:left="6120" w:hanging="360"/>
      </w:pPr>
      <w:rPr>
        <w:rFonts w:ascii="Times New Roman" w:hAnsi="Times New Roman" w:hint="default"/>
      </w:rPr>
    </w:lvl>
  </w:abstractNum>
  <w:abstractNum w:abstractNumId="30">
    <w:nsid w:val="7B152690"/>
    <w:multiLevelType w:val="hybridMultilevel"/>
    <w:tmpl w:val="4F946AE6"/>
    <w:lvl w:ilvl="0" w:tplc="8ABE14E0">
      <w:start w:val="1"/>
      <w:numFmt w:val="bullet"/>
      <w:lvlText w:val="•"/>
      <w:lvlJc w:val="left"/>
      <w:pPr>
        <w:tabs>
          <w:tab w:val="num" w:pos="360"/>
        </w:tabs>
        <w:ind w:left="360" w:hanging="360"/>
      </w:pPr>
      <w:rPr>
        <w:rFonts w:ascii="Times New Roman" w:hAnsi="Times New Roman" w:hint="default"/>
      </w:rPr>
    </w:lvl>
    <w:lvl w:ilvl="1" w:tplc="5512166C">
      <w:start w:val="1"/>
      <w:numFmt w:val="bullet"/>
      <w:lvlText w:val="•"/>
      <w:lvlJc w:val="left"/>
      <w:pPr>
        <w:tabs>
          <w:tab w:val="num" w:pos="1080"/>
        </w:tabs>
        <w:ind w:left="1080" w:hanging="360"/>
      </w:pPr>
      <w:rPr>
        <w:rFonts w:ascii="Times New Roman" w:hAnsi="Times New Roman" w:hint="default"/>
      </w:rPr>
    </w:lvl>
    <w:lvl w:ilvl="2" w:tplc="B0CAD7EA" w:tentative="1">
      <w:start w:val="1"/>
      <w:numFmt w:val="bullet"/>
      <w:lvlText w:val="•"/>
      <w:lvlJc w:val="left"/>
      <w:pPr>
        <w:tabs>
          <w:tab w:val="num" w:pos="1800"/>
        </w:tabs>
        <w:ind w:left="1800" w:hanging="360"/>
      </w:pPr>
      <w:rPr>
        <w:rFonts w:ascii="Times New Roman" w:hAnsi="Times New Roman" w:hint="default"/>
      </w:rPr>
    </w:lvl>
    <w:lvl w:ilvl="3" w:tplc="CDF84A28" w:tentative="1">
      <w:start w:val="1"/>
      <w:numFmt w:val="bullet"/>
      <w:lvlText w:val="•"/>
      <w:lvlJc w:val="left"/>
      <w:pPr>
        <w:tabs>
          <w:tab w:val="num" w:pos="2520"/>
        </w:tabs>
        <w:ind w:left="2520" w:hanging="360"/>
      </w:pPr>
      <w:rPr>
        <w:rFonts w:ascii="Times New Roman" w:hAnsi="Times New Roman" w:hint="default"/>
      </w:rPr>
    </w:lvl>
    <w:lvl w:ilvl="4" w:tplc="3B824FAA" w:tentative="1">
      <w:start w:val="1"/>
      <w:numFmt w:val="bullet"/>
      <w:lvlText w:val="•"/>
      <w:lvlJc w:val="left"/>
      <w:pPr>
        <w:tabs>
          <w:tab w:val="num" w:pos="3240"/>
        </w:tabs>
        <w:ind w:left="3240" w:hanging="360"/>
      </w:pPr>
      <w:rPr>
        <w:rFonts w:ascii="Times New Roman" w:hAnsi="Times New Roman" w:hint="default"/>
      </w:rPr>
    </w:lvl>
    <w:lvl w:ilvl="5" w:tplc="874E2A00" w:tentative="1">
      <w:start w:val="1"/>
      <w:numFmt w:val="bullet"/>
      <w:lvlText w:val="•"/>
      <w:lvlJc w:val="left"/>
      <w:pPr>
        <w:tabs>
          <w:tab w:val="num" w:pos="3960"/>
        </w:tabs>
        <w:ind w:left="3960" w:hanging="360"/>
      </w:pPr>
      <w:rPr>
        <w:rFonts w:ascii="Times New Roman" w:hAnsi="Times New Roman" w:hint="default"/>
      </w:rPr>
    </w:lvl>
    <w:lvl w:ilvl="6" w:tplc="C0C4B6E4" w:tentative="1">
      <w:start w:val="1"/>
      <w:numFmt w:val="bullet"/>
      <w:lvlText w:val="•"/>
      <w:lvlJc w:val="left"/>
      <w:pPr>
        <w:tabs>
          <w:tab w:val="num" w:pos="4680"/>
        </w:tabs>
        <w:ind w:left="4680" w:hanging="360"/>
      </w:pPr>
      <w:rPr>
        <w:rFonts w:ascii="Times New Roman" w:hAnsi="Times New Roman" w:hint="default"/>
      </w:rPr>
    </w:lvl>
    <w:lvl w:ilvl="7" w:tplc="D040DA14" w:tentative="1">
      <w:start w:val="1"/>
      <w:numFmt w:val="bullet"/>
      <w:lvlText w:val="•"/>
      <w:lvlJc w:val="left"/>
      <w:pPr>
        <w:tabs>
          <w:tab w:val="num" w:pos="5400"/>
        </w:tabs>
        <w:ind w:left="5400" w:hanging="360"/>
      </w:pPr>
      <w:rPr>
        <w:rFonts w:ascii="Times New Roman" w:hAnsi="Times New Roman" w:hint="default"/>
      </w:rPr>
    </w:lvl>
    <w:lvl w:ilvl="8" w:tplc="F134DA76" w:tentative="1">
      <w:start w:val="1"/>
      <w:numFmt w:val="bullet"/>
      <w:lvlText w:val="•"/>
      <w:lvlJc w:val="left"/>
      <w:pPr>
        <w:tabs>
          <w:tab w:val="num" w:pos="6120"/>
        </w:tabs>
        <w:ind w:left="6120" w:hanging="360"/>
      </w:pPr>
      <w:rPr>
        <w:rFonts w:ascii="Times New Roman" w:hAnsi="Times New Roman" w:hint="default"/>
      </w:rPr>
    </w:lvl>
  </w:abstractNum>
  <w:num w:numId="1">
    <w:abstractNumId w:val="9"/>
  </w:num>
  <w:num w:numId="2">
    <w:abstractNumId w:val="25"/>
  </w:num>
  <w:num w:numId="3">
    <w:abstractNumId w:val="16"/>
  </w:num>
  <w:num w:numId="4">
    <w:abstractNumId w:val="19"/>
  </w:num>
  <w:num w:numId="5">
    <w:abstractNumId w:val="30"/>
  </w:num>
  <w:num w:numId="6">
    <w:abstractNumId w:val="26"/>
  </w:num>
  <w:num w:numId="7">
    <w:abstractNumId w:val="29"/>
  </w:num>
  <w:num w:numId="8">
    <w:abstractNumId w:val="5"/>
  </w:num>
  <w:num w:numId="9">
    <w:abstractNumId w:val="28"/>
  </w:num>
  <w:num w:numId="10">
    <w:abstractNumId w:val="20"/>
  </w:num>
  <w:num w:numId="11">
    <w:abstractNumId w:val="27"/>
  </w:num>
  <w:num w:numId="12">
    <w:abstractNumId w:val="14"/>
  </w:num>
  <w:num w:numId="13">
    <w:abstractNumId w:val="14"/>
    <w:lvlOverride w:ilvl="0">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3"/>
  </w:num>
  <w:num w:numId="17">
    <w:abstractNumId w:val="14"/>
    <w:lvlOverride w:ilvl="0">
      <w:startOverride w:val="2"/>
    </w:lvlOverride>
  </w:num>
  <w:num w:numId="18">
    <w:abstractNumId w:val="7"/>
  </w:num>
  <w:num w:numId="19">
    <w:abstractNumId w:val="24"/>
  </w:num>
  <w:num w:numId="20">
    <w:abstractNumId w:val="17"/>
  </w:num>
  <w:num w:numId="21">
    <w:abstractNumId w:val="2"/>
  </w:num>
  <w:num w:numId="22">
    <w:abstractNumId w:val="4"/>
  </w:num>
  <w:num w:numId="23">
    <w:abstractNumId w:val="18"/>
  </w:num>
  <w:num w:numId="24">
    <w:abstractNumId w:val="13"/>
  </w:num>
  <w:num w:numId="25">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3"/>
  </w:num>
  <w:num w:numId="32">
    <w:abstractNumId w:val="1"/>
  </w:num>
  <w:num w:numId="33">
    <w:abstractNumId w:val="10"/>
  </w:num>
  <w:num w:numId="34">
    <w:abstractNumId w:val="8"/>
  </w:num>
  <w:num w:numId="35">
    <w:abstractNumId w:val="21"/>
  </w:num>
  <w:num w:numId="36">
    <w:abstractNumId w:val="11"/>
  </w:num>
  <w:num w:numId="37">
    <w:abstractNumId w:val="12"/>
  </w:num>
  <w:num w:numId="38">
    <w:abstractNumId w:val="22"/>
  </w:num>
  <w:num w:numId="39">
    <w:abstractNumId w:val="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7"/>
  <w:displayBackgroundShape/>
  <w:proofState w:spelling="clean" w:grammar="clean"/>
  <w:attachedTemplate r:id="rId1"/>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uwa_vancouver_v2011&lt;/Style&gt;&lt;LeftDelim&gt;{&lt;/LeftDelim&gt;&lt;RightDelim&gt;}&lt;/RightDelim&gt;&lt;FontName&gt;Calibri&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2adtrtfffxwf2eapp3x00xi2xaxad0azvvp&quot;&gt;endnote csi -  merged sv 2.5.17&lt;record-ids&gt;&lt;item&gt;53&lt;/item&gt;&lt;item&gt;76&lt;/item&gt;&lt;item&gt;77&lt;/item&gt;&lt;item&gt;79&lt;/item&gt;&lt;item&gt;81&lt;/item&gt;&lt;item&gt;103&lt;/item&gt;&lt;item&gt;124&lt;/item&gt;&lt;item&gt;138&lt;/item&gt;&lt;item&gt;140&lt;/item&gt;&lt;item&gt;152&lt;/item&gt;&lt;item&gt;154&lt;/item&gt;&lt;item&gt;182&lt;/item&gt;&lt;item&gt;244&lt;/item&gt;&lt;item&gt;273&lt;/item&gt;&lt;item&gt;274&lt;/item&gt;&lt;item&gt;400&lt;/item&gt;&lt;item&gt;514&lt;/item&gt;&lt;item&gt;549&lt;/item&gt;&lt;item&gt;555&lt;/item&gt;&lt;item&gt;579&lt;/item&gt;&lt;item&gt;584&lt;/item&gt;&lt;item&gt;585&lt;/item&gt;&lt;item&gt;586&lt;/item&gt;&lt;item&gt;595&lt;/item&gt;&lt;item&gt;629&lt;/item&gt;&lt;item&gt;729&lt;/item&gt;&lt;item&gt;772&lt;/item&gt;&lt;item&gt;773&lt;/item&gt;&lt;item&gt;777&lt;/item&gt;&lt;item&gt;780&lt;/item&gt;&lt;item&gt;781&lt;/item&gt;&lt;item&gt;785&lt;/item&gt;&lt;item&gt;787&lt;/item&gt;&lt;item&gt;788&lt;/item&gt;&lt;item&gt;789&lt;/item&gt;&lt;item&gt;790&lt;/item&gt;&lt;item&gt;794&lt;/item&gt;&lt;item&gt;795&lt;/item&gt;&lt;item&gt;803&lt;/item&gt;&lt;item&gt;819&lt;/item&gt;&lt;item&gt;822&lt;/item&gt;&lt;item&gt;823&lt;/item&gt;&lt;item&gt;824&lt;/item&gt;&lt;item&gt;825&lt;/item&gt;&lt;item&gt;839&lt;/item&gt;&lt;item&gt;850&lt;/item&gt;&lt;item&gt;852&lt;/item&gt;&lt;item&gt;853&lt;/item&gt;&lt;/record-ids&gt;&lt;/item&gt;&lt;/Libraries&gt;"/>
  </w:docVars>
  <w:rsids>
    <w:rsidRoot w:val="002237A5"/>
    <w:rsid w:val="00010C6C"/>
    <w:rsid w:val="000116F0"/>
    <w:rsid w:val="00013C82"/>
    <w:rsid w:val="00014B5D"/>
    <w:rsid w:val="0002057F"/>
    <w:rsid w:val="0002569A"/>
    <w:rsid w:val="0003681B"/>
    <w:rsid w:val="00036E44"/>
    <w:rsid w:val="000476C2"/>
    <w:rsid w:val="00067D0E"/>
    <w:rsid w:val="00067FBE"/>
    <w:rsid w:val="000710C7"/>
    <w:rsid w:val="00071D3E"/>
    <w:rsid w:val="0007296F"/>
    <w:rsid w:val="00074D0D"/>
    <w:rsid w:val="00080E18"/>
    <w:rsid w:val="00090341"/>
    <w:rsid w:val="000903B6"/>
    <w:rsid w:val="000922B8"/>
    <w:rsid w:val="00094D72"/>
    <w:rsid w:val="000969AE"/>
    <w:rsid w:val="000B093D"/>
    <w:rsid w:val="000C17DB"/>
    <w:rsid w:val="000C4863"/>
    <w:rsid w:val="000D195C"/>
    <w:rsid w:val="000D320D"/>
    <w:rsid w:val="000D3701"/>
    <w:rsid w:val="000D7808"/>
    <w:rsid w:val="000E6913"/>
    <w:rsid w:val="000F2AAF"/>
    <w:rsid w:val="000F3AD3"/>
    <w:rsid w:val="000F4AAE"/>
    <w:rsid w:val="000F7FDD"/>
    <w:rsid w:val="001002FC"/>
    <w:rsid w:val="001105E9"/>
    <w:rsid w:val="00111D3B"/>
    <w:rsid w:val="00113052"/>
    <w:rsid w:val="0011310D"/>
    <w:rsid w:val="00115E32"/>
    <w:rsid w:val="001165B6"/>
    <w:rsid w:val="001165DD"/>
    <w:rsid w:val="00122980"/>
    <w:rsid w:val="00127BEB"/>
    <w:rsid w:val="0013136F"/>
    <w:rsid w:val="001415E6"/>
    <w:rsid w:val="0014380C"/>
    <w:rsid w:val="00143EC2"/>
    <w:rsid w:val="00145249"/>
    <w:rsid w:val="00145DD3"/>
    <w:rsid w:val="0014623D"/>
    <w:rsid w:val="001756B0"/>
    <w:rsid w:val="00175A71"/>
    <w:rsid w:val="0017623D"/>
    <w:rsid w:val="001770EA"/>
    <w:rsid w:val="00191109"/>
    <w:rsid w:val="00192005"/>
    <w:rsid w:val="00197DEE"/>
    <w:rsid w:val="001A15C0"/>
    <w:rsid w:val="001B382E"/>
    <w:rsid w:val="001C0A76"/>
    <w:rsid w:val="001C11B3"/>
    <w:rsid w:val="001C28D0"/>
    <w:rsid w:val="001C2A79"/>
    <w:rsid w:val="001C7DD4"/>
    <w:rsid w:val="001D6770"/>
    <w:rsid w:val="001D68C6"/>
    <w:rsid w:val="001E4607"/>
    <w:rsid w:val="001E6AB1"/>
    <w:rsid w:val="001F4660"/>
    <w:rsid w:val="001F7821"/>
    <w:rsid w:val="001F7EAF"/>
    <w:rsid w:val="002004F2"/>
    <w:rsid w:val="0020167C"/>
    <w:rsid w:val="00204EB1"/>
    <w:rsid w:val="00211D5E"/>
    <w:rsid w:val="00215DA3"/>
    <w:rsid w:val="002237A5"/>
    <w:rsid w:val="00223CD3"/>
    <w:rsid w:val="00223EE6"/>
    <w:rsid w:val="00224C6F"/>
    <w:rsid w:val="00226973"/>
    <w:rsid w:val="002329EE"/>
    <w:rsid w:val="00233000"/>
    <w:rsid w:val="00242B92"/>
    <w:rsid w:val="00246899"/>
    <w:rsid w:val="00247C0C"/>
    <w:rsid w:val="002500F5"/>
    <w:rsid w:val="00250752"/>
    <w:rsid w:val="0025244F"/>
    <w:rsid w:val="00255BE8"/>
    <w:rsid w:val="00255CCB"/>
    <w:rsid w:val="00262EAF"/>
    <w:rsid w:val="002653D1"/>
    <w:rsid w:val="00284F17"/>
    <w:rsid w:val="00293633"/>
    <w:rsid w:val="002948A8"/>
    <w:rsid w:val="002969CC"/>
    <w:rsid w:val="002A02D4"/>
    <w:rsid w:val="002A1317"/>
    <w:rsid w:val="002A6A75"/>
    <w:rsid w:val="002B0405"/>
    <w:rsid w:val="002B3FB9"/>
    <w:rsid w:val="002B7720"/>
    <w:rsid w:val="002C0453"/>
    <w:rsid w:val="002C0629"/>
    <w:rsid w:val="002D1700"/>
    <w:rsid w:val="002D2C9C"/>
    <w:rsid w:val="002D7363"/>
    <w:rsid w:val="002E4FC3"/>
    <w:rsid w:val="00300D8C"/>
    <w:rsid w:val="0030447F"/>
    <w:rsid w:val="00305903"/>
    <w:rsid w:val="0031088B"/>
    <w:rsid w:val="003126F4"/>
    <w:rsid w:val="003132DB"/>
    <w:rsid w:val="003136C1"/>
    <w:rsid w:val="003147CA"/>
    <w:rsid w:val="003163F9"/>
    <w:rsid w:val="003207AC"/>
    <w:rsid w:val="00322668"/>
    <w:rsid w:val="00323667"/>
    <w:rsid w:val="00325418"/>
    <w:rsid w:val="0033172F"/>
    <w:rsid w:val="003337A8"/>
    <w:rsid w:val="0034242F"/>
    <w:rsid w:val="00343371"/>
    <w:rsid w:val="003437F6"/>
    <w:rsid w:val="003441D0"/>
    <w:rsid w:val="00346047"/>
    <w:rsid w:val="0036489F"/>
    <w:rsid w:val="00386E5A"/>
    <w:rsid w:val="00393A0D"/>
    <w:rsid w:val="00395D7E"/>
    <w:rsid w:val="003A32BE"/>
    <w:rsid w:val="003A6E50"/>
    <w:rsid w:val="003A7AEB"/>
    <w:rsid w:val="003B68B8"/>
    <w:rsid w:val="003B7C5A"/>
    <w:rsid w:val="003C240F"/>
    <w:rsid w:val="003C2ECE"/>
    <w:rsid w:val="003C55D1"/>
    <w:rsid w:val="003D4751"/>
    <w:rsid w:val="003D5793"/>
    <w:rsid w:val="003D6549"/>
    <w:rsid w:val="003E2197"/>
    <w:rsid w:val="003E3AE2"/>
    <w:rsid w:val="003E5EE3"/>
    <w:rsid w:val="003F2A65"/>
    <w:rsid w:val="003F2CB1"/>
    <w:rsid w:val="004071E3"/>
    <w:rsid w:val="00411390"/>
    <w:rsid w:val="00411EE8"/>
    <w:rsid w:val="00417D62"/>
    <w:rsid w:val="004205D2"/>
    <w:rsid w:val="00421DDB"/>
    <w:rsid w:val="00422E91"/>
    <w:rsid w:val="0042380B"/>
    <w:rsid w:val="00427ABE"/>
    <w:rsid w:val="00432A6C"/>
    <w:rsid w:val="00446196"/>
    <w:rsid w:val="00457EB1"/>
    <w:rsid w:val="00473480"/>
    <w:rsid w:val="0047743F"/>
    <w:rsid w:val="00481262"/>
    <w:rsid w:val="0048191A"/>
    <w:rsid w:val="00482179"/>
    <w:rsid w:val="00482C4A"/>
    <w:rsid w:val="004834F0"/>
    <w:rsid w:val="00485B7D"/>
    <w:rsid w:val="00487667"/>
    <w:rsid w:val="00491BC5"/>
    <w:rsid w:val="00492510"/>
    <w:rsid w:val="00492FEF"/>
    <w:rsid w:val="004C09C9"/>
    <w:rsid w:val="004C2E0A"/>
    <w:rsid w:val="004C2E3C"/>
    <w:rsid w:val="004C38BD"/>
    <w:rsid w:val="004C5639"/>
    <w:rsid w:val="004D2125"/>
    <w:rsid w:val="004D339E"/>
    <w:rsid w:val="004E4925"/>
    <w:rsid w:val="004F0C02"/>
    <w:rsid w:val="00501885"/>
    <w:rsid w:val="005024F7"/>
    <w:rsid w:val="005033E6"/>
    <w:rsid w:val="0051007F"/>
    <w:rsid w:val="005103F5"/>
    <w:rsid w:val="005122EF"/>
    <w:rsid w:val="00512B75"/>
    <w:rsid w:val="005211F9"/>
    <w:rsid w:val="0052403C"/>
    <w:rsid w:val="005312AC"/>
    <w:rsid w:val="005409F0"/>
    <w:rsid w:val="00542A14"/>
    <w:rsid w:val="005453C7"/>
    <w:rsid w:val="00547280"/>
    <w:rsid w:val="00547E88"/>
    <w:rsid w:val="00550734"/>
    <w:rsid w:val="00551AB7"/>
    <w:rsid w:val="00551B96"/>
    <w:rsid w:val="00552F88"/>
    <w:rsid w:val="00555EF6"/>
    <w:rsid w:val="005578C6"/>
    <w:rsid w:val="00560BFF"/>
    <w:rsid w:val="0056295D"/>
    <w:rsid w:val="00571255"/>
    <w:rsid w:val="005847A8"/>
    <w:rsid w:val="00587BE6"/>
    <w:rsid w:val="00590144"/>
    <w:rsid w:val="005920EF"/>
    <w:rsid w:val="00596EAA"/>
    <w:rsid w:val="0059737C"/>
    <w:rsid w:val="005A065A"/>
    <w:rsid w:val="005A36A1"/>
    <w:rsid w:val="005A3798"/>
    <w:rsid w:val="005A642B"/>
    <w:rsid w:val="005B2026"/>
    <w:rsid w:val="005C1D94"/>
    <w:rsid w:val="005C5DE1"/>
    <w:rsid w:val="005D5108"/>
    <w:rsid w:val="005D6194"/>
    <w:rsid w:val="005D65EB"/>
    <w:rsid w:val="005E42E1"/>
    <w:rsid w:val="005F0A3D"/>
    <w:rsid w:val="005F1676"/>
    <w:rsid w:val="005F1BEC"/>
    <w:rsid w:val="005F72DB"/>
    <w:rsid w:val="0060015E"/>
    <w:rsid w:val="00606708"/>
    <w:rsid w:val="00607126"/>
    <w:rsid w:val="00620516"/>
    <w:rsid w:val="00623D7B"/>
    <w:rsid w:val="00625486"/>
    <w:rsid w:val="0063468E"/>
    <w:rsid w:val="006370B8"/>
    <w:rsid w:val="0063793D"/>
    <w:rsid w:val="006431B5"/>
    <w:rsid w:val="00643BE4"/>
    <w:rsid w:val="00643D7A"/>
    <w:rsid w:val="00646B40"/>
    <w:rsid w:val="00647DFA"/>
    <w:rsid w:val="00651FA9"/>
    <w:rsid w:val="00661B5C"/>
    <w:rsid w:val="00665F1C"/>
    <w:rsid w:val="00670315"/>
    <w:rsid w:val="00671269"/>
    <w:rsid w:val="0067781B"/>
    <w:rsid w:val="006909BE"/>
    <w:rsid w:val="006957AB"/>
    <w:rsid w:val="006A6894"/>
    <w:rsid w:val="006A6E22"/>
    <w:rsid w:val="006B2028"/>
    <w:rsid w:val="006B5574"/>
    <w:rsid w:val="006C08AE"/>
    <w:rsid w:val="006C0AE9"/>
    <w:rsid w:val="006C3BCD"/>
    <w:rsid w:val="006C6AED"/>
    <w:rsid w:val="006D2E43"/>
    <w:rsid w:val="006D3419"/>
    <w:rsid w:val="006E108F"/>
    <w:rsid w:val="006E1C29"/>
    <w:rsid w:val="006E3929"/>
    <w:rsid w:val="006E79C8"/>
    <w:rsid w:val="006F0759"/>
    <w:rsid w:val="007017F5"/>
    <w:rsid w:val="007020BC"/>
    <w:rsid w:val="0070263F"/>
    <w:rsid w:val="00707D0E"/>
    <w:rsid w:val="00710627"/>
    <w:rsid w:val="007177DE"/>
    <w:rsid w:val="007207FC"/>
    <w:rsid w:val="0072148F"/>
    <w:rsid w:val="00722142"/>
    <w:rsid w:val="00722327"/>
    <w:rsid w:val="00725A6D"/>
    <w:rsid w:val="00733D9E"/>
    <w:rsid w:val="0073506E"/>
    <w:rsid w:val="007370C9"/>
    <w:rsid w:val="0074152A"/>
    <w:rsid w:val="0074671F"/>
    <w:rsid w:val="007524B9"/>
    <w:rsid w:val="0075296C"/>
    <w:rsid w:val="00761EB8"/>
    <w:rsid w:val="0076310B"/>
    <w:rsid w:val="00766708"/>
    <w:rsid w:val="007670BF"/>
    <w:rsid w:val="00772225"/>
    <w:rsid w:val="0077445F"/>
    <w:rsid w:val="007778CC"/>
    <w:rsid w:val="00777DD5"/>
    <w:rsid w:val="007814CC"/>
    <w:rsid w:val="007840E7"/>
    <w:rsid w:val="00784739"/>
    <w:rsid w:val="00786C76"/>
    <w:rsid w:val="00794C7A"/>
    <w:rsid w:val="0079642E"/>
    <w:rsid w:val="007975E9"/>
    <w:rsid w:val="007A1353"/>
    <w:rsid w:val="007A2540"/>
    <w:rsid w:val="007A261F"/>
    <w:rsid w:val="007A35DF"/>
    <w:rsid w:val="007A6B14"/>
    <w:rsid w:val="007B4E34"/>
    <w:rsid w:val="007B5960"/>
    <w:rsid w:val="007C0D1F"/>
    <w:rsid w:val="007C2765"/>
    <w:rsid w:val="007C3B0C"/>
    <w:rsid w:val="007C3B47"/>
    <w:rsid w:val="007D14AB"/>
    <w:rsid w:val="007D1D89"/>
    <w:rsid w:val="007D7691"/>
    <w:rsid w:val="007E4876"/>
    <w:rsid w:val="007E6391"/>
    <w:rsid w:val="007F1DA5"/>
    <w:rsid w:val="007F22C8"/>
    <w:rsid w:val="007F700F"/>
    <w:rsid w:val="007F7D07"/>
    <w:rsid w:val="00802861"/>
    <w:rsid w:val="008040FA"/>
    <w:rsid w:val="00805689"/>
    <w:rsid w:val="008058B9"/>
    <w:rsid w:val="00810B5E"/>
    <w:rsid w:val="00814A7A"/>
    <w:rsid w:val="00815081"/>
    <w:rsid w:val="00820113"/>
    <w:rsid w:val="00824AD5"/>
    <w:rsid w:val="008256C3"/>
    <w:rsid w:val="00827B37"/>
    <w:rsid w:val="00833054"/>
    <w:rsid w:val="00835829"/>
    <w:rsid w:val="00841DAD"/>
    <w:rsid w:val="00853F11"/>
    <w:rsid w:val="00861968"/>
    <w:rsid w:val="00862646"/>
    <w:rsid w:val="00867764"/>
    <w:rsid w:val="00875910"/>
    <w:rsid w:val="008771BA"/>
    <w:rsid w:val="0088104F"/>
    <w:rsid w:val="00882764"/>
    <w:rsid w:val="008829E7"/>
    <w:rsid w:val="00891340"/>
    <w:rsid w:val="008921AF"/>
    <w:rsid w:val="00892B21"/>
    <w:rsid w:val="00892BE4"/>
    <w:rsid w:val="0089599F"/>
    <w:rsid w:val="008A2098"/>
    <w:rsid w:val="008A4248"/>
    <w:rsid w:val="008B25BB"/>
    <w:rsid w:val="008B3036"/>
    <w:rsid w:val="008B3713"/>
    <w:rsid w:val="008C2DA7"/>
    <w:rsid w:val="008C356D"/>
    <w:rsid w:val="008C3601"/>
    <w:rsid w:val="008C3689"/>
    <w:rsid w:val="008C613D"/>
    <w:rsid w:val="008D3C98"/>
    <w:rsid w:val="008F22DC"/>
    <w:rsid w:val="008F3F66"/>
    <w:rsid w:val="008F3FDF"/>
    <w:rsid w:val="008F5C5E"/>
    <w:rsid w:val="00901413"/>
    <w:rsid w:val="009031CF"/>
    <w:rsid w:val="00910FE1"/>
    <w:rsid w:val="0091290A"/>
    <w:rsid w:val="00916551"/>
    <w:rsid w:val="00922E59"/>
    <w:rsid w:val="0092583C"/>
    <w:rsid w:val="009341E0"/>
    <w:rsid w:val="009403B6"/>
    <w:rsid w:val="00940B48"/>
    <w:rsid w:val="00941945"/>
    <w:rsid w:val="00942C40"/>
    <w:rsid w:val="00942DC4"/>
    <w:rsid w:val="0094419E"/>
    <w:rsid w:val="009463ED"/>
    <w:rsid w:val="00947848"/>
    <w:rsid w:val="00951672"/>
    <w:rsid w:val="00955857"/>
    <w:rsid w:val="00955EE6"/>
    <w:rsid w:val="009614AC"/>
    <w:rsid w:val="00961DD9"/>
    <w:rsid w:val="00964E47"/>
    <w:rsid w:val="00965EB1"/>
    <w:rsid w:val="00976890"/>
    <w:rsid w:val="00980ED9"/>
    <w:rsid w:val="00995276"/>
    <w:rsid w:val="009971BB"/>
    <w:rsid w:val="009A0805"/>
    <w:rsid w:val="009C2DE8"/>
    <w:rsid w:val="009C51C8"/>
    <w:rsid w:val="009D0096"/>
    <w:rsid w:val="009D009C"/>
    <w:rsid w:val="009D0F58"/>
    <w:rsid w:val="009D1341"/>
    <w:rsid w:val="009D2F01"/>
    <w:rsid w:val="009D3D72"/>
    <w:rsid w:val="009D3F23"/>
    <w:rsid w:val="009D4764"/>
    <w:rsid w:val="009D633A"/>
    <w:rsid w:val="009E42A1"/>
    <w:rsid w:val="009E5067"/>
    <w:rsid w:val="009E6144"/>
    <w:rsid w:val="00A0222E"/>
    <w:rsid w:val="00A02A5C"/>
    <w:rsid w:val="00A02FD2"/>
    <w:rsid w:val="00A1536A"/>
    <w:rsid w:val="00A16D5B"/>
    <w:rsid w:val="00A216FE"/>
    <w:rsid w:val="00A26F90"/>
    <w:rsid w:val="00A3268B"/>
    <w:rsid w:val="00A346B1"/>
    <w:rsid w:val="00A40A91"/>
    <w:rsid w:val="00A40CE6"/>
    <w:rsid w:val="00A45FC3"/>
    <w:rsid w:val="00A476CC"/>
    <w:rsid w:val="00A56679"/>
    <w:rsid w:val="00A62F24"/>
    <w:rsid w:val="00A63025"/>
    <w:rsid w:val="00A64B35"/>
    <w:rsid w:val="00A65957"/>
    <w:rsid w:val="00A708F2"/>
    <w:rsid w:val="00A716B2"/>
    <w:rsid w:val="00A74326"/>
    <w:rsid w:val="00A74908"/>
    <w:rsid w:val="00A770A5"/>
    <w:rsid w:val="00A85214"/>
    <w:rsid w:val="00A930D2"/>
    <w:rsid w:val="00A93DCB"/>
    <w:rsid w:val="00AA0E3D"/>
    <w:rsid w:val="00AA0EB6"/>
    <w:rsid w:val="00AA12AC"/>
    <w:rsid w:val="00AA2963"/>
    <w:rsid w:val="00AA371C"/>
    <w:rsid w:val="00AB2AAA"/>
    <w:rsid w:val="00AB45EB"/>
    <w:rsid w:val="00AD0FCF"/>
    <w:rsid w:val="00AD3B75"/>
    <w:rsid w:val="00AD70EC"/>
    <w:rsid w:val="00AE03F1"/>
    <w:rsid w:val="00AE301E"/>
    <w:rsid w:val="00AE4108"/>
    <w:rsid w:val="00AF0446"/>
    <w:rsid w:val="00B014E1"/>
    <w:rsid w:val="00B04163"/>
    <w:rsid w:val="00B06FE5"/>
    <w:rsid w:val="00B108BB"/>
    <w:rsid w:val="00B12596"/>
    <w:rsid w:val="00B135EB"/>
    <w:rsid w:val="00B1784E"/>
    <w:rsid w:val="00B21C5B"/>
    <w:rsid w:val="00B3042F"/>
    <w:rsid w:val="00B31007"/>
    <w:rsid w:val="00B36BC2"/>
    <w:rsid w:val="00B53D6F"/>
    <w:rsid w:val="00B5441D"/>
    <w:rsid w:val="00B606AC"/>
    <w:rsid w:val="00B66FC3"/>
    <w:rsid w:val="00B71715"/>
    <w:rsid w:val="00B72071"/>
    <w:rsid w:val="00B74EBE"/>
    <w:rsid w:val="00B75E11"/>
    <w:rsid w:val="00B7713A"/>
    <w:rsid w:val="00B7713B"/>
    <w:rsid w:val="00B779F8"/>
    <w:rsid w:val="00B80C43"/>
    <w:rsid w:val="00B80F48"/>
    <w:rsid w:val="00B85A15"/>
    <w:rsid w:val="00B92675"/>
    <w:rsid w:val="00BA155A"/>
    <w:rsid w:val="00BA2530"/>
    <w:rsid w:val="00BA571D"/>
    <w:rsid w:val="00BB17A1"/>
    <w:rsid w:val="00BB2FC1"/>
    <w:rsid w:val="00BC157E"/>
    <w:rsid w:val="00BC3619"/>
    <w:rsid w:val="00BD0757"/>
    <w:rsid w:val="00BD162B"/>
    <w:rsid w:val="00BD2F92"/>
    <w:rsid w:val="00BD38C5"/>
    <w:rsid w:val="00BD42FF"/>
    <w:rsid w:val="00BD67DB"/>
    <w:rsid w:val="00BE136F"/>
    <w:rsid w:val="00BE46C6"/>
    <w:rsid w:val="00BE489B"/>
    <w:rsid w:val="00BF05F7"/>
    <w:rsid w:val="00BF1E5A"/>
    <w:rsid w:val="00BF4759"/>
    <w:rsid w:val="00C10788"/>
    <w:rsid w:val="00C13936"/>
    <w:rsid w:val="00C17553"/>
    <w:rsid w:val="00C21B45"/>
    <w:rsid w:val="00C21E4E"/>
    <w:rsid w:val="00C239F5"/>
    <w:rsid w:val="00C23ED3"/>
    <w:rsid w:val="00C246D3"/>
    <w:rsid w:val="00C24AEE"/>
    <w:rsid w:val="00C26458"/>
    <w:rsid w:val="00C2669C"/>
    <w:rsid w:val="00C266CF"/>
    <w:rsid w:val="00C26975"/>
    <w:rsid w:val="00C304FA"/>
    <w:rsid w:val="00C30B3D"/>
    <w:rsid w:val="00C32606"/>
    <w:rsid w:val="00C32C36"/>
    <w:rsid w:val="00C3727C"/>
    <w:rsid w:val="00C408F0"/>
    <w:rsid w:val="00C40B2D"/>
    <w:rsid w:val="00C418EC"/>
    <w:rsid w:val="00C47403"/>
    <w:rsid w:val="00C51EC8"/>
    <w:rsid w:val="00C542A8"/>
    <w:rsid w:val="00C54E92"/>
    <w:rsid w:val="00C55B58"/>
    <w:rsid w:val="00C6185D"/>
    <w:rsid w:val="00C61CF3"/>
    <w:rsid w:val="00C65A6B"/>
    <w:rsid w:val="00C667EF"/>
    <w:rsid w:val="00C75B0E"/>
    <w:rsid w:val="00C8204C"/>
    <w:rsid w:val="00C8368A"/>
    <w:rsid w:val="00C86BB1"/>
    <w:rsid w:val="00C87A70"/>
    <w:rsid w:val="00C93F1F"/>
    <w:rsid w:val="00CA0C03"/>
    <w:rsid w:val="00CA5E09"/>
    <w:rsid w:val="00CA7343"/>
    <w:rsid w:val="00CA77D8"/>
    <w:rsid w:val="00CB0670"/>
    <w:rsid w:val="00CB16A9"/>
    <w:rsid w:val="00CB2619"/>
    <w:rsid w:val="00CC0399"/>
    <w:rsid w:val="00CC0E91"/>
    <w:rsid w:val="00CC4850"/>
    <w:rsid w:val="00CC7E7A"/>
    <w:rsid w:val="00CE69CE"/>
    <w:rsid w:val="00CF2266"/>
    <w:rsid w:val="00CF4B11"/>
    <w:rsid w:val="00D07A06"/>
    <w:rsid w:val="00D108B1"/>
    <w:rsid w:val="00D112C4"/>
    <w:rsid w:val="00D136D7"/>
    <w:rsid w:val="00D15A33"/>
    <w:rsid w:val="00D16837"/>
    <w:rsid w:val="00D20065"/>
    <w:rsid w:val="00D203D2"/>
    <w:rsid w:val="00D207EF"/>
    <w:rsid w:val="00D22394"/>
    <w:rsid w:val="00D23FBA"/>
    <w:rsid w:val="00D24D8F"/>
    <w:rsid w:val="00D26281"/>
    <w:rsid w:val="00D30242"/>
    <w:rsid w:val="00D34866"/>
    <w:rsid w:val="00D36624"/>
    <w:rsid w:val="00D55730"/>
    <w:rsid w:val="00D55EEB"/>
    <w:rsid w:val="00D626D9"/>
    <w:rsid w:val="00D64E18"/>
    <w:rsid w:val="00D67B06"/>
    <w:rsid w:val="00D846C2"/>
    <w:rsid w:val="00D87BBE"/>
    <w:rsid w:val="00D917F8"/>
    <w:rsid w:val="00D92280"/>
    <w:rsid w:val="00D943C0"/>
    <w:rsid w:val="00DA00FE"/>
    <w:rsid w:val="00DB1BD6"/>
    <w:rsid w:val="00DB1C58"/>
    <w:rsid w:val="00DB579A"/>
    <w:rsid w:val="00DB78BF"/>
    <w:rsid w:val="00DD3339"/>
    <w:rsid w:val="00DD52F9"/>
    <w:rsid w:val="00DD6F76"/>
    <w:rsid w:val="00DD7A61"/>
    <w:rsid w:val="00DE1D36"/>
    <w:rsid w:val="00DE45A8"/>
    <w:rsid w:val="00DE5FF8"/>
    <w:rsid w:val="00DE698A"/>
    <w:rsid w:val="00DE78DE"/>
    <w:rsid w:val="00DF748E"/>
    <w:rsid w:val="00E00710"/>
    <w:rsid w:val="00E02287"/>
    <w:rsid w:val="00E03349"/>
    <w:rsid w:val="00E046D1"/>
    <w:rsid w:val="00E060FE"/>
    <w:rsid w:val="00E06F39"/>
    <w:rsid w:val="00E13C15"/>
    <w:rsid w:val="00E13E5F"/>
    <w:rsid w:val="00E20819"/>
    <w:rsid w:val="00E20888"/>
    <w:rsid w:val="00E218B5"/>
    <w:rsid w:val="00E21A4E"/>
    <w:rsid w:val="00E2623F"/>
    <w:rsid w:val="00E34492"/>
    <w:rsid w:val="00E35B70"/>
    <w:rsid w:val="00E41A94"/>
    <w:rsid w:val="00E42199"/>
    <w:rsid w:val="00E44559"/>
    <w:rsid w:val="00E44A6B"/>
    <w:rsid w:val="00E45831"/>
    <w:rsid w:val="00E464ED"/>
    <w:rsid w:val="00E5058E"/>
    <w:rsid w:val="00E517B6"/>
    <w:rsid w:val="00E55B52"/>
    <w:rsid w:val="00E5762B"/>
    <w:rsid w:val="00E57954"/>
    <w:rsid w:val="00E61C74"/>
    <w:rsid w:val="00E62F9D"/>
    <w:rsid w:val="00E84099"/>
    <w:rsid w:val="00E858E2"/>
    <w:rsid w:val="00E860FF"/>
    <w:rsid w:val="00E86439"/>
    <w:rsid w:val="00E86A4F"/>
    <w:rsid w:val="00E92DC0"/>
    <w:rsid w:val="00E97B7A"/>
    <w:rsid w:val="00EA0D13"/>
    <w:rsid w:val="00EA5257"/>
    <w:rsid w:val="00EA5C42"/>
    <w:rsid w:val="00EB0C1A"/>
    <w:rsid w:val="00EB2891"/>
    <w:rsid w:val="00EB407A"/>
    <w:rsid w:val="00EB4E4D"/>
    <w:rsid w:val="00EC0127"/>
    <w:rsid w:val="00EC2501"/>
    <w:rsid w:val="00EC3E02"/>
    <w:rsid w:val="00ED1E69"/>
    <w:rsid w:val="00ED4D27"/>
    <w:rsid w:val="00ED6269"/>
    <w:rsid w:val="00F007F1"/>
    <w:rsid w:val="00F06D43"/>
    <w:rsid w:val="00F10834"/>
    <w:rsid w:val="00F119B5"/>
    <w:rsid w:val="00F16A4E"/>
    <w:rsid w:val="00F173F1"/>
    <w:rsid w:val="00F24D93"/>
    <w:rsid w:val="00F2570E"/>
    <w:rsid w:val="00F307F8"/>
    <w:rsid w:val="00F34E39"/>
    <w:rsid w:val="00F43BEC"/>
    <w:rsid w:val="00F4502E"/>
    <w:rsid w:val="00F455F2"/>
    <w:rsid w:val="00F4722D"/>
    <w:rsid w:val="00F5038F"/>
    <w:rsid w:val="00F55CA7"/>
    <w:rsid w:val="00F628CE"/>
    <w:rsid w:val="00F664B5"/>
    <w:rsid w:val="00F6679F"/>
    <w:rsid w:val="00F7328A"/>
    <w:rsid w:val="00F76E7C"/>
    <w:rsid w:val="00F803A1"/>
    <w:rsid w:val="00F83F6E"/>
    <w:rsid w:val="00F90E4E"/>
    <w:rsid w:val="00F92358"/>
    <w:rsid w:val="00FA4DC6"/>
    <w:rsid w:val="00FA5B77"/>
    <w:rsid w:val="00FA6E79"/>
    <w:rsid w:val="00FB1EDF"/>
    <w:rsid w:val="00FB40A2"/>
    <w:rsid w:val="00FB4D05"/>
    <w:rsid w:val="00FB5FF3"/>
    <w:rsid w:val="00FC0F97"/>
    <w:rsid w:val="00FE1BA8"/>
    <w:rsid w:val="00FE4F9A"/>
    <w:rsid w:val="00FE5EEC"/>
    <w:rsid w:val="00FE782C"/>
    <w:rsid w:val="00FF41C8"/>
    <w:rsid w:val="00FF769F"/>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723340"/>
  <w15:docId w15:val="{2E582535-338D-43EF-AF96-91C25FA50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A5257"/>
    <w:rPr>
      <w:rFonts w:ascii="Source Sans Pro" w:hAnsi="Source Sans Pro"/>
      <w:sz w:val="18"/>
      <w:lang w:val="en-AU"/>
    </w:rPr>
  </w:style>
  <w:style w:type="paragraph" w:styleId="Heading1">
    <w:name w:val="heading 1"/>
    <w:next w:val="Normal"/>
    <w:link w:val="Heading1Char"/>
    <w:qFormat/>
    <w:rsid w:val="00665F1C"/>
    <w:pPr>
      <w:keepNext/>
      <w:keepLines/>
      <w:numPr>
        <w:numId w:val="12"/>
      </w:numPr>
      <w:autoSpaceDE w:val="0"/>
      <w:autoSpaceDN w:val="0"/>
      <w:adjustRightInd w:val="0"/>
      <w:spacing w:after="360" w:line="240" w:lineRule="auto"/>
      <w:ind w:left="357" w:hanging="357"/>
      <w:outlineLvl w:val="0"/>
    </w:pPr>
    <w:rPr>
      <w:rFonts w:ascii="Flama Semicondensed Bold" w:hAnsi="Flama Semicondensed Bold" w:cs="Arial"/>
      <w:b/>
      <w:caps/>
      <w:color w:val="FF6A40"/>
      <w:kern w:val="28"/>
      <w:sz w:val="36"/>
      <w:szCs w:val="28"/>
      <w:lang w:val="en-AU"/>
    </w:rPr>
  </w:style>
  <w:style w:type="paragraph" w:styleId="Heading2">
    <w:name w:val="heading 2"/>
    <w:basedOn w:val="Normal"/>
    <w:next w:val="Normal"/>
    <w:link w:val="Heading2Char1"/>
    <w:uiPriority w:val="9"/>
    <w:unhideWhenUsed/>
    <w:rsid w:val="006E1C29"/>
    <w:pPr>
      <w:keepNext/>
      <w:keepLines/>
      <w:spacing w:before="200" w:after="0"/>
      <w:outlineLvl w:val="1"/>
    </w:pPr>
    <w:rPr>
      <w:rFonts w:ascii="Arial" w:eastAsiaTheme="majorEastAsia" w:hAnsi="Arial" w:cstheme="majorBidi"/>
      <w:b/>
      <w:bCs/>
      <w:color w:val="FF6A40"/>
      <w:sz w:val="24"/>
      <w:szCs w:val="26"/>
    </w:rPr>
  </w:style>
  <w:style w:type="paragraph" w:styleId="Heading3">
    <w:name w:val="heading 3"/>
    <w:basedOn w:val="Rubrik21"/>
    <w:next w:val="Normal"/>
    <w:link w:val="Heading3Char"/>
    <w:uiPriority w:val="9"/>
    <w:unhideWhenUsed/>
    <w:qFormat/>
    <w:rsid w:val="00255BE8"/>
    <w:pPr>
      <w:numPr>
        <w:ilvl w:val="2"/>
      </w:numPr>
      <w:spacing w:after="120"/>
      <w:ind w:left="1004"/>
      <w:outlineLvl w:val="2"/>
    </w:pPr>
    <w:rPr>
      <w:rFonts w:ascii="Apud Bold" w:hAnsi="Apud Bold"/>
      <w:sz w:val="20"/>
      <w:szCs w:val="20"/>
    </w:rPr>
  </w:style>
  <w:style w:type="paragraph" w:styleId="Heading4">
    <w:name w:val="heading 4"/>
    <w:basedOn w:val="Normal"/>
    <w:next w:val="Normal"/>
    <w:link w:val="Heading4Char"/>
    <w:uiPriority w:val="9"/>
    <w:unhideWhenUsed/>
    <w:qFormat/>
    <w:rsid w:val="008058B9"/>
    <w:pPr>
      <w:keepNext/>
      <w:keepLines/>
      <w:spacing w:before="40" w:after="120"/>
      <w:outlineLvl w:val="3"/>
    </w:pPr>
    <w:rPr>
      <w:rFonts w:ascii="Apud Medium" w:eastAsiaTheme="majorEastAsia" w:hAnsi="Apud Medium" w:cstheme="majorBidi"/>
      <w:iCs/>
      <w:color w:val="FF6A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09F0"/>
    <w:pPr>
      <w:tabs>
        <w:tab w:val="center" w:pos="4536"/>
        <w:tab w:val="right" w:pos="9072"/>
      </w:tabs>
      <w:spacing w:after="0" w:line="240" w:lineRule="auto"/>
    </w:pPr>
  </w:style>
  <w:style w:type="character" w:customStyle="1" w:styleId="HeaderChar">
    <w:name w:val="Header Char"/>
    <w:basedOn w:val="DefaultParagraphFont"/>
    <w:link w:val="Header"/>
    <w:uiPriority w:val="99"/>
    <w:rsid w:val="005409F0"/>
  </w:style>
  <w:style w:type="paragraph" w:styleId="Footer">
    <w:name w:val="footer"/>
    <w:basedOn w:val="Normal"/>
    <w:link w:val="FooterChar"/>
    <w:uiPriority w:val="99"/>
    <w:unhideWhenUsed/>
    <w:rsid w:val="005409F0"/>
    <w:pPr>
      <w:tabs>
        <w:tab w:val="center" w:pos="4536"/>
        <w:tab w:val="right" w:pos="9072"/>
      </w:tabs>
      <w:spacing w:after="0" w:line="240" w:lineRule="auto"/>
    </w:pPr>
  </w:style>
  <w:style w:type="character" w:customStyle="1" w:styleId="FooterChar">
    <w:name w:val="Footer Char"/>
    <w:basedOn w:val="DefaultParagraphFont"/>
    <w:link w:val="Footer"/>
    <w:uiPriority w:val="99"/>
    <w:rsid w:val="005409F0"/>
  </w:style>
  <w:style w:type="paragraph" w:customStyle="1" w:styleId="SidnummerCSI">
    <w:name w:val="Sidnummer CSI"/>
    <w:basedOn w:val="Footer"/>
    <w:link w:val="SidnummerCSIChar"/>
    <w:qFormat/>
    <w:rsid w:val="00D108B1"/>
    <w:pPr>
      <w:jc w:val="right"/>
    </w:pPr>
    <w:rPr>
      <w:noProof/>
      <w:lang w:eastAsia="en-AU"/>
    </w:rPr>
  </w:style>
  <w:style w:type="character" w:customStyle="1" w:styleId="Heading1Char">
    <w:name w:val="Heading 1 Char"/>
    <w:basedOn w:val="DefaultParagraphFont"/>
    <w:link w:val="Heading1"/>
    <w:rsid w:val="00665F1C"/>
    <w:rPr>
      <w:rFonts w:ascii="Flama Semicondensed Bold" w:hAnsi="Flama Semicondensed Bold" w:cs="Arial"/>
      <w:b/>
      <w:caps/>
      <w:color w:val="FF6A40"/>
      <w:kern w:val="28"/>
      <w:sz w:val="36"/>
      <w:szCs w:val="28"/>
      <w:lang w:val="en-AU"/>
    </w:rPr>
  </w:style>
  <w:style w:type="character" w:customStyle="1" w:styleId="SidnummerCSIChar">
    <w:name w:val="Sidnummer CSI Char"/>
    <w:basedOn w:val="FooterChar"/>
    <w:link w:val="SidnummerCSI"/>
    <w:rsid w:val="00D108B1"/>
    <w:rPr>
      <w:noProof/>
      <w:lang w:val="en-AU" w:eastAsia="en-AU"/>
    </w:rPr>
  </w:style>
  <w:style w:type="character" w:styleId="Strong">
    <w:name w:val="Strong"/>
    <w:aliases w:val="Title 2 for front page"/>
    <w:uiPriority w:val="22"/>
    <w:qFormat/>
    <w:rsid w:val="00F173F1"/>
    <w:rPr>
      <w:b/>
      <w:sz w:val="36"/>
      <w:szCs w:val="36"/>
      <w:lang w:val="en-US"/>
    </w:rPr>
  </w:style>
  <w:style w:type="paragraph" w:styleId="Title">
    <w:name w:val="Title"/>
    <w:aliases w:val="Title 1 Front Page"/>
    <w:basedOn w:val="Normal"/>
    <w:next w:val="Normal"/>
    <w:link w:val="TitleChar"/>
    <w:uiPriority w:val="10"/>
    <w:qFormat/>
    <w:rsid w:val="00F173F1"/>
    <w:pPr>
      <w:spacing w:before="360" w:after="120" w:line="240" w:lineRule="auto"/>
      <w:contextualSpacing/>
    </w:pPr>
    <w:rPr>
      <w:rFonts w:ascii="Calibri Light" w:eastAsia="Times New Roman" w:hAnsi="Calibri Light" w:cs="Times New Roman"/>
      <w:noProof/>
      <w:color w:val="EE3400"/>
      <w:spacing w:val="5"/>
      <w:kern w:val="28"/>
      <w:sz w:val="56"/>
      <w:szCs w:val="52"/>
    </w:rPr>
  </w:style>
  <w:style w:type="character" w:customStyle="1" w:styleId="TitleChar">
    <w:name w:val="Title Char"/>
    <w:aliases w:val="Title 1 Front Page Char"/>
    <w:basedOn w:val="DefaultParagraphFont"/>
    <w:link w:val="Title"/>
    <w:uiPriority w:val="10"/>
    <w:rsid w:val="00F173F1"/>
    <w:rPr>
      <w:rFonts w:ascii="Calibri Light" w:eastAsia="Times New Roman" w:hAnsi="Calibri Light" w:cs="Times New Roman"/>
      <w:noProof/>
      <w:color w:val="EE3400"/>
      <w:spacing w:val="5"/>
      <w:kern w:val="28"/>
      <w:sz w:val="56"/>
      <w:szCs w:val="52"/>
      <w:lang w:val="en-AU"/>
    </w:rPr>
  </w:style>
  <w:style w:type="character" w:styleId="SubtleEmphasis">
    <w:name w:val="Subtle Emphasis"/>
    <w:basedOn w:val="DefaultParagraphFont"/>
    <w:uiPriority w:val="99"/>
    <w:qFormat/>
    <w:rsid w:val="00F173F1"/>
    <w:rPr>
      <w:rFonts w:cs="Times New Roman"/>
      <w:i/>
      <w:iCs/>
      <w:color w:val="808080"/>
    </w:rPr>
  </w:style>
  <w:style w:type="paragraph" w:customStyle="1" w:styleId="BodytextAHURI">
    <w:name w:val="Body text (AHURI)"/>
    <w:link w:val="BodytextAHURIChar"/>
    <w:qFormat/>
    <w:rsid w:val="00F43BEC"/>
    <w:pPr>
      <w:tabs>
        <w:tab w:val="left" w:pos="284"/>
        <w:tab w:val="left" w:pos="567"/>
        <w:tab w:val="left" w:pos="851"/>
      </w:tabs>
      <w:suppressAutoHyphens/>
      <w:spacing w:after="120" w:line="240" w:lineRule="auto"/>
    </w:pPr>
    <w:rPr>
      <w:rFonts w:ascii="Source Sans Pro" w:eastAsiaTheme="minorEastAsia" w:hAnsi="Source Sans Pro"/>
      <w:color w:val="000000" w:themeColor="text1"/>
      <w:sz w:val="18"/>
      <w:lang w:val="en-AU" w:eastAsia="en-AU"/>
    </w:rPr>
  </w:style>
  <w:style w:type="character" w:customStyle="1" w:styleId="Heading4Char">
    <w:name w:val="Heading 4 Char"/>
    <w:basedOn w:val="DefaultParagraphFont"/>
    <w:link w:val="Heading4"/>
    <w:uiPriority w:val="9"/>
    <w:rsid w:val="008058B9"/>
    <w:rPr>
      <w:rFonts w:ascii="Apud Medium" w:eastAsiaTheme="majorEastAsia" w:hAnsi="Apud Medium" w:cstheme="majorBidi"/>
      <w:iCs/>
      <w:color w:val="FF6A40"/>
      <w:sz w:val="20"/>
    </w:rPr>
  </w:style>
  <w:style w:type="character" w:styleId="Emphasis">
    <w:name w:val="Emphasis"/>
    <w:basedOn w:val="DefaultParagraphFont"/>
    <w:uiPriority w:val="20"/>
    <w:rsid w:val="00AA0E3D"/>
    <w:rPr>
      <w:rFonts w:ascii="Calibri" w:hAnsi="Calibri"/>
      <w:b w:val="0"/>
      <w:i/>
      <w:iCs/>
      <w:sz w:val="20"/>
    </w:rPr>
  </w:style>
  <w:style w:type="paragraph" w:styleId="Subtitle">
    <w:name w:val="Subtitle"/>
    <w:basedOn w:val="Normal"/>
    <w:next w:val="Normal"/>
    <w:link w:val="SubtitleChar"/>
    <w:uiPriority w:val="11"/>
    <w:qFormat/>
    <w:rsid w:val="008C3689"/>
    <w:pPr>
      <w:spacing w:after="120" w:line="240" w:lineRule="auto"/>
    </w:pPr>
    <w:rPr>
      <w:rFonts w:eastAsia="Times New Roman" w:cs="Times New Roman"/>
      <w:b/>
      <w:i/>
      <w:color w:val="FF6A40" w:themeColor="accent1"/>
      <w:lang w:val="en-US"/>
    </w:rPr>
  </w:style>
  <w:style w:type="character" w:customStyle="1" w:styleId="SubtitleChar">
    <w:name w:val="Subtitle Char"/>
    <w:basedOn w:val="DefaultParagraphFont"/>
    <w:link w:val="Subtitle"/>
    <w:uiPriority w:val="11"/>
    <w:rsid w:val="008C3689"/>
    <w:rPr>
      <w:rFonts w:ascii="Apud Roman" w:eastAsia="Times New Roman" w:hAnsi="Apud Roman" w:cs="Times New Roman"/>
      <w:b/>
      <w:i/>
      <w:color w:val="FF6A40" w:themeColor="accent1"/>
      <w:sz w:val="18"/>
      <w:lang w:val="en-US"/>
    </w:rPr>
  </w:style>
  <w:style w:type="paragraph" w:customStyle="1" w:styleId="ReferenceAHURI">
    <w:name w:val="Reference (AHURI)"/>
    <w:basedOn w:val="BodytextAHURI"/>
    <w:uiPriority w:val="5"/>
    <w:rsid w:val="002B3FB9"/>
    <w:pPr>
      <w:spacing w:after="180"/>
      <w:ind w:left="425" w:hanging="425"/>
    </w:pPr>
  </w:style>
  <w:style w:type="table" w:styleId="LightShading">
    <w:name w:val="Light Shading"/>
    <w:basedOn w:val="TableNormal"/>
    <w:uiPriority w:val="60"/>
    <w:rsid w:val="002B3FB9"/>
    <w:pPr>
      <w:spacing w:after="0" w:line="240" w:lineRule="auto"/>
    </w:pPr>
    <w:rPr>
      <w:rFonts w:ascii="Times New Roman" w:eastAsia="Times New Roman" w:hAnsi="Times New Roman" w:cs="Times New Roman"/>
      <w:color w:val="000000" w:themeColor="text1" w:themeShade="BF"/>
      <w:sz w:val="20"/>
      <w:szCs w:val="20"/>
      <w:lang w:val="en-AU" w:eastAsia="en-A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Heading">
    <w:name w:val="TOC Heading"/>
    <w:basedOn w:val="Heading1"/>
    <w:next w:val="Normal"/>
    <w:uiPriority w:val="39"/>
    <w:unhideWhenUsed/>
    <w:qFormat/>
    <w:rsid w:val="002B3FB9"/>
    <w:pPr>
      <w:autoSpaceDE/>
      <w:autoSpaceDN/>
      <w:adjustRightInd/>
      <w:spacing w:before="240" w:after="0" w:line="259" w:lineRule="auto"/>
      <w:outlineLvl w:val="9"/>
    </w:pPr>
    <w:rPr>
      <w:rFonts w:asciiTheme="majorHAnsi" w:eastAsiaTheme="majorEastAsia" w:hAnsiTheme="majorHAnsi" w:cstheme="majorBidi"/>
      <w:b w:val="0"/>
      <w:caps w:val="0"/>
      <w:color w:val="EE3400" w:themeColor="accent1" w:themeShade="BF"/>
      <w:kern w:val="0"/>
      <w:szCs w:val="32"/>
      <w:lang w:eastAsia="en-AU"/>
    </w:rPr>
  </w:style>
  <w:style w:type="paragraph" w:styleId="BalloonText">
    <w:name w:val="Balloon Text"/>
    <w:basedOn w:val="Normal"/>
    <w:link w:val="BalloonTextChar"/>
    <w:uiPriority w:val="99"/>
    <w:semiHidden/>
    <w:unhideWhenUsed/>
    <w:rsid w:val="001438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380C"/>
    <w:rPr>
      <w:rFonts w:ascii="Tahoma" w:hAnsi="Tahoma" w:cs="Tahoma"/>
      <w:sz w:val="16"/>
      <w:szCs w:val="16"/>
    </w:rPr>
  </w:style>
  <w:style w:type="character" w:styleId="Hyperlink">
    <w:name w:val="Hyperlink"/>
    <w:uiPriority w:val="99"/>
    <w:rsid w:val="00A40A91"/>
    <w:rPr>
      <w:color w:val="0000FF"/>
      <w:u w:val="single"/>
    </w:rPr>
  </w:style>
  <w:style w:type="paragraph" w:styleId="TableofFigures">
    <w:name w:val="table of figures"/>
    <w:basedOn w:val="Normal"/>
    <w:next w:val="Normal"/>
    <w:uiPriority w:val="99"/>
    <w:rsid w:val="00A40A91"/>
    <w:pPr>
      <w:tabs>
        <w:tab w:val="right" w:pos="8448"/>
      </w:tabs>
      <w:spacing w:after="180" w:line="260" w:lineRule="exact"/>
      <w:ind w:right="851"/>
    </w:pPr>
    <w:rPr>
      <w:rFonts w:eastAsiaTheme="minorEastAsia"/>
      <w:noProof/>
      <w:color w:val="000000" w:themeColor="text1"/>
      <w:lang w:eastAsia="en-AU"/>
    </w:rPr>
  </w:style>
  <w:style w:type="character" w:customStyle="1" w:styleId="Heading2Char1">
    <w:name w:val="Heading 2 Char1"/>
    <w:basedOn w:val="DefaultParagraphFont"/>
    <w:link w:val="Heading2"/>
    <w:uiPriority w:val="9"/>
    <w:rsid w:val="006E1C29"/>
    <w:rPr>
      <w:rFonts w:ascii="Arial" w:eastAsiaTheme="majorEastAsia" w:hAnsi="Arial" w:cstheme="majorBidi"/>
      <w:b/>
      <w:bCs/>
      <w:color w:val="FF6A40"/>
      <w:sz w:val="24"/>
      <w:szCs w:val="26"/>
    </w:rPr>
  </w:style>
  <w:style w:type="paragraph" w:customStyle="1" w:styleId="Number1">
    <w:name w:val="Number 1"/>
    <w:basedOn w:val="Normal"/>
    <w:qFormat/>
    <w:rsid w:val="00AD3B75"/>
    <w:pPr>
      <w:numPr>
        <w:numId w:val="16"/>
      </w:numPr>
      <w:spacing w:after="0" w:line="240" w:lineRule="auto"/>
      <w:ind w:left="0" w:firstLine="0"/>
    </w:pPr>
    <w:rPr>
      <w:rFonts w:eastAsia="Times New Roman" w:cs="Times New Roman"/>
      <w:color w:val="000000" w:themeColor="text1" w:themeShade="BF"/>
      <w:szCs w:val="21"/>
      <w:lang w:val="en-US"/>
    </w:rPr>
  </w:style>
  <w:style w:type="paragraph" w:styleId="Caption">
    <w:name w:val="caption"/>
    <w:aliases w:val="Table and Figure description text"/>
    <w:basedOn w:val="Normal"/>
    <w:next w:val="Normal"/>
    <w:uiPriority w:val="35"/>
    <w:unhideWhenUsed/>
    <w:qFormat/>
    <w:rsid w:val="00E61C74"/>
    <w:pPr>
      <w:keepNext/>
      <w:spacing w:after="80" w:line="240" w:lineRule="auto"/>
      <w:ind w:left="57"/>
    </w:pPr>
    <w:rPr>
      <w:rFonts w:eastAsia="Times New Roman" w:cs="Times New Roman"/>
      <w:b/>
      <w:bCs/>
      <w:color w:val="000000" w:themeColor="text1"/>
      <w:szCs w:val="18"/>
      <w:lang w:val="en-US"/>
    </w:rPr>
  </w:style>
  <w:style w:type="paragraph" w:styleId="TOC1">
    <w:name w:val="toc 1"/>
    <w:basedOn w:val="Normal"/>
    <w:next w:val="Normal"/>
    <w:autoRedefine/>
    <w:uiPriority w:val="39"/>
    <w:unhideWhenUsed/>
    <w:qFormat/>
    <w:rsid w:val="00D87BBE"/>
    <w:pPr>
      <w:spacing w:after="100"/>
    </w:pPr>
  </w:style>
  <w:style w:type="paragraph" w:styleId="TOC2">
    <w:name w:val="toc 2"/>
    <w:basedOn w:val="Normal"/>
    <w:next w:val="Normal"/>
    <w:autoRedefine/>
    <w:uiPriority w:val="39"/>
    <w:unhideWhenUsed/>
    <w:qFormat/>
    <w:rsid w:val="00D87BBE"/>
    <w:pPr>
      <w:spacing w:after="100"/>
      <w:ind w:left="220"/>
    </w:pPr>
  </w:style>
  <w:style w:type="character" w:customStyle="1" w:styleId="Heading3Char">
    <w:name w:val="Heading 3 Char"/>
    <w:basedOn w:val="DefaultParagraphFont"/>
    <w:link w:val="Heading3"/>
    <w:uiPriority w:val="9"/>
    <w:rsid w:val="00255BE8"/>
    <w:rPr>
      <w:rFonts w:ascii="Apud Bold" w:hAnsi="Apud Bold" w:cs="Arial"/>
      <w:b/>
      <w:color w:val="FF6A40"/>
      <w:kern w:val="28"/>
      <w:sz w:val="20"/>
      <w:szCs w:val="20"/>
      <w:lang w:val="en-AU"/>
    </w:rPr>
  </w:style>
  <w:style w:type="paragraph" w:styleId="ListParagraph">
    <w:name w:val="List Paragraph"/>
    <w:basedOn w:val="Normal"/>
    <w:link w:val="ListParagraphChar"/>
    <w:uiPriority w:val="34"/>
    <w:qFormat/>
    <w:rsid w:val="009E6144"/>
    <w:pPr>
      <w:spacing w:after="120" w:line="240" w:lineRule="auto"/>
      <w:ind w:left="720"/>
      <w:contextualSpacing/>
    </w:pPr>
    <w:rPr>
      <w:rFonts w:eastAsia="Times New Roman" w:cs="Times New Roman"/>
      <w:color w:val="000000" w:themeColor="text1" w:themeShade="BF"/>
      <w:lang w:val="en-US"/>
    </w:rPr>
  </w:style>
  <w:style w:type="paragraph" w:styleId="NormalWeb">
    <w:name w:val="Normal (Web)"/>
    <w:basedOn w:val="Normal"/>
    <w:uiPriority w:val="99"/>
    <w:unhideWhenUsed/>
    <w:rsid w:val="009E6144"/>
    <w:pPr>
      <w:spacing w:before="100" w:beforeAutospacing="1" w:after="100" w:afterAutospacing="1" w:line="240" w:lineRule="auto"/>
    </w:pPr>
    <w:rPr>
      <w:rFonts w:ascii="Times New Roman" w:eastAsia="Times New Roman" w:hAnsi="Times New Roman" w:cs="Times New Roman"/>
      <w:color w:val="000000" w:themeColor="text1" w:themeShade="BF"/>
      <w:sz w:val="24"/>
      <w:szCs w:val="24"/>
      <w:lang w:eastAsia="en-AU"/>
    </w:rPr>
  </w:style>
  <w:style w:type="character" w:customStyle="1" w:styleId="ListParagraphChar">
    <w:name w:val="List Paragraph Char"/>
    <w:link w:val="ListParagraph"/>
    <w:uiPriority w:val="34"/>
    <w:locked/>
    <w:rsid w:val="009E6144"/>
    <w:rPr>
      <w:rFonts w:ascii="Calibri" w:eastAsia="Times New Roman" w:hAnsi="Calibri" w:cs="Times New Roman"/>
      <w:color w:val="000000" w:themeColor="text1" w:themeShade="BF"/>
      <w:sz w:val="18"/>
      <w:lang w:val="en-US"/>
    </w:rPr>
  </w:style>
  <w:style w:type="table" w:customStyle="1" w:styleId="Style3">
    <w:name w:val="Style3"/>
    <w:basedOn w:val="TableNormal"/>
    <w:uiPriority w:val="99"/>
    <w:rsid w:val="009E6144"/>
    <w:pPr>
      <w:spacing w:after="0" w:line="240" w:lineRule="auto"/>
    </w:pPr>
    <w:rPr>
      <w:rFonts w:ascii="Calibri Light" w:eastAsia="Times New Roman" w:hAnsi="Calibri Light" w:cs="Times New Roman"/>
      <w:sz w:val="20"/>
      <w:szCs w:val="20"/>
      <w:lang w:val="en-AU" w:eastAsia="en-AU"/>
    </w:rPr>
    <w:tblPr>
      <w:tblInd w:w="0" w:type="dxa"/>
      <w:tblBorders>
        <w:insideH w:val="single" w:sz="8" w:space="0" w:color="F2F2F2" w:themeColor="background1" w:themeShade="F2"/>
        <w:insideV w:val="single" w:sz="8" w:space="0" w:color="F2F2F2" w:themeColor="background1" w:themeShade="F2"/>
      </w:tblBorders>
      <w:tblCellMar>
        <w:top w:w="0" w:type="dxa"/>
        <w:left w:w="108" w:type="dxa"/>
        <w:bottom w:w="0" w:type="dxa"/>
        <w:right w:w="108" w:type="dxa"/>
      </w:tblCellMar>
    </w:tblPr>
  </w:style>
  <w:style w:type="paragraph" w:styleId="Quote">
    <w:name w:val="Quote"/>
    <w:basedOn w:val="Normal"/>
    <w:link w:val="QuoteChar"/>
    <w:uiPriority w:val="99"/>
    <w:qFormat/>
    <w:rsid w:val="00B135EB"/>
    <w:pPr>
      <w:tabs>
        <w:tab w:val="right" w:pos="8647"/>
      </w:tabs>
      <w:spacing w:after="120" w:line="240" w:lineRule="auto"/>
      <w:ind w:left="680" w:right="680"/>
    </w:pPr>
    <w:rPr>
      <w:rFonts w:eastAsia="Times New Roman" w:cs="Times New Roman"/>
      <w:i/>
      <w:color w:val="000000" w:themeColor="text1" w:themeShade="BF"/>
      <w:lang w:val="en-US"/>
    </w:rPr>
  </w:style>
  <w:style w:type="character" w:customStyle="1" w:styleId="QuoteChar">
    <w:name w:val="Quote Char"/>
    <w:basedOn w:val="DefaultParagraphFont"/>
    <w:link w:val="Quote"/>
    <w:uiPriority w:val="99"/>
    <w:rsid w:val="00B135EB"/>
    <w:rPr>
      <w:rFonts w:ascii="Calibri" w:eastAsia="Times New Roman" w:hAnsi="Calibri" w:cs="Times New Roman"/>
      <w:i/>
      <w:color w:val="000000" w:themeColor="text1" w:themeShade="BF"/>
      <w:sz w:val="18"/>
      <w:lang w:val="en-US"/>
    </w:rPr>
  </w:style>
  <w:style w:type="table" w:styleId="LightShading-Accent5">
    <w:name w:val="Light Shading Accent 5"/>
    <w:basedOn w:val="TableNormal"/>
    <w:uiPriority w:val="60"/>
    <w:rsid w:val="005D6194"/>
    <w:pPr>
      <w:spacing w:after="0" w:line="240" w:lineRule="auto"/>
    </w:pPr>
    <w:rPr>
      <w:rFonts w:ascii="Times New Roman" w:eastAsia="Times New Roman" w:hAnsi="Times New Roman" w:cs="Times New Roman"/>
      <w:color w:val="3FBF9A" w:themeColor="accent5" w:themeShade="BF"/>
      <w:sz w:val="20"/>
      <w:szCs w:val="20"/>
      <w:lang w:val="en-AU" w:eastAsia="en-AU"/>
    </w:rPr>
    <w:tblPr>
      <w:tblStyleRowBandSize w:val="1"/>
      <w:tblStyleColBandSize w:val="1"/>
      <w:tblInd w:w="0" w:type="dxa"/>
      <w:tblBorders>
        <w:top w:val="single" w:sz="8" w:space="0" w:color="80D5BC" w:themeColor="accent5"/>
        <w:bottom w:val="single" w:sz="8" w:space="0" w:color="80D5BC"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D5BC" w:themeColor="accent5"/>
          <w:left w:val="nil"/>
          <w:bottom w:val="single" w:sz="8" w:space="0" w:color="80D5BC" w:themeColor="accent5"/>
          <w:right w:val="nil"/>
          <w:insideH w:val="nil"/>
          <w:insideV w:val="nil"/>
        </w:tcBorders>
      </w:tcPr>
    </w:tblStylePr>
    <w:tblStylePr w:type="lastRow">
      <w:pPr>
        <w:spacing w:before="0" w:after="0" w:line="240" w:lineRule="auto"/>
      </w:pPr>
      <w:rPr>
        <w:b/>
        <w:bCs/>
      </w:rPr>
      <w:tblPr/>
      <w:tcPr>
        <w:tcBorders>
          <w:top w:val="single" w:sz="8" w:space="0" w:color="80D5BC" w:themeColor="accent5"/>
          <w:left w:val="nil"/>
          <w:bottom w:val="single" w:sz="8" w:space="0" w:color="80D5B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F4EE" w:themeFill="accent5" w:themeFillTint="3F"/>
      </w:tcPr>
    </w:tblStylePr>
    <w:tblStylePr w:type="band1Horz">
      <w:tblPr/>
      <w:tcPr>
        <w:tcBorders>
          <w:left w:val="nil"/>
          <w:right w:val="nil"/>
          <w:insideH w:val="nil"/>
          <w:insideV w:val="nil"/>
        </w:tcBorders>
        <w:shd w:val="clear" w:color="auto" w:fill="DFF4EE" w:themeFill="accent5" w:themeFillTint="3F"/>
      </w:tcPr>
    </w:tblStylePr>
  </w:style>
  <w:style w:type="character" w:styleId="IntenseEmphasis">
    <w:name w:val="Intense Emphasis"/>
    <w:uiPriority w:val="21"/>
    <w:rsid w:val="00C32C36"/>
    <w:rPr>
      <w:lang w:val="en-AU"/>
    </w:rPr>
  </w:style>
  <w:style w:type="table" w:customStyle="1" w:styleId="LightList-Accent62">
    <w:name w:val="Light List - Accent 62"/>
    <w:basedOn w:val="TableNormal"/>
    <w:next w:val="LightList-Accent6"/>
    <w:uiPriority w:val="61"/>
    <w:rsid w:val="005D6194"/>
    <w:pPr>
      <w:spacing w:after="0" w:line="240" w:lineRule="auto"/>
    </w:pPr>
    <w:rPr>
      <w:rFonts w:ascii="Calibri" w:eastAsia="Calibri" w:hAnsi="Calibri" w:cs="Times New Roman"/>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List-Accent6">
    <w:name w:val="Light List Accent 6"/>
    <w:basedOn w:val="TableNormal"/>
    <w:uiPriority w:val="61"/>
    <w:rsid w:val="005D6194"/>
    <w:pPr>
      <w:spacing w:after="0" w:line="240" w:lineRule="auto"/>
    </w:pPr>
    <w:tblPr>
      <w:tblStyleRowBandSize w:val="1"/>
      <w:tblStyleColBandSize w:val="1"/>
      <w:tblInd w:w="0" w:type="dxa"/>
      <w:tblBorders>
        <w:top w:val="single" w:sz="8" w:space="0" w:color="62AC57" w:themeColor="accent6"/>
        <w:left w:val="single" w:sz="8" w:space="0" w:color="62AC57" w:themeColor="accent6"/>
        <w:bottom w:val="single" w:sz="8" w:space="0" w:color="62AC57" w:themeColor="accent6"/>
        <w:right w:val="single" w:sz="8" w:space="0" w:color="62AC57"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62AC57" w:themeFill="accent6"/>
      </w:tcPr>
    </w:tblStylePr>
    <w:tblStylePr w:type="lastRow">
      <w:pPr>
        <w:spacing w:before="0" w:after="0" w:line="240" w:lineRule="auto"/>
      </w:pPr>
      <w:rPr>
        <w:b/>
        <w:bCs/>
      </w:rPr>
      <w:tblPr/>
      <w:tcPr>
        <w:tcBorders>
          <w:top w:val="double" w:sz="6" w:space="0" w:color="62AC57" w:themeColor="accent6"/>
          <w:left w:val="single" w:sz="8" w:space="0" w:color="62AC57" w:themeColor="accent6"/>
          <w:bottom w:val="single" w:sz="8" w:space="0" w:color="62AC57" w:themeColor="accent6"/>
          <w:right w:val="single" w:sz="8" w:space="0" w:color="62AC57" w:themeColor="accent6"/>
        </w:tcBorders>
      </w:tcPr>
    </w:tblStylePr>
    <w:tblStylePr w:type="firstCol">
      <w:rPr>
        <w:b/>
        <w:bCs/>
      </w:rPr>
    </w:tblStylePr>
    <w:tblStylePr w:type="lastCol">
      <w:rPr>
        <w:b/>
        <w:bCs/>
      </w:rPr>
    </w:tblStylePr>
    <w:tblStylePr w:type="band1Vert">
      <w:tblPr/>
      <w:tcPr>
        <w:tcBorders>
          <w:top w:val="single" w:sz="8" w:space="0" w:color="62AC57" w:themeColor="accent6"/>
          <w:left w:val="single" w:sz="8" w:space="0" w:color="62AC57" w:themeColor="accent6"/>
          <w:bottom w:val="single" w:sz="8" w:space="0" w:color="62AC57" w:themeColor="accent6"/>
          <w:right w:val="single" w:sz="8" w:space="0" w:color="62AC57" w:themeColor="accent6"/>
        </w:tcBorders>
      </w:tcPr>
    </w:tblStylePr>
    <w:tblStylePr w:type="band1Horz">
      <w:tblPr/>
      <w:tcPr>
        <w:tcBorders>
          <w:top w:val="single" w:sz="8" w:space="0" w:color="62AC57" w:themeColor="accent6"/>
          <w:left w:val="single" w:sz="8" w:space="0" w:color="62AC57" w:themeColor="accent6"/>
          <w:bottom w:val="single" w:sz="8" w:space="0" w:color="62AC57" w:themeColor="accent6"/>
          <w:right w:val="single" w:sz="8" w:space="0" w:color="62AC57" w:themeColor="accent6"/>
        </w:tcBorders>
      </w:tcPr>
    </w:tblStylePr>
  </w:style>
  <w:style w:type="character" w:styleId="FootnoteReference">
    <w:name w:val="footnote reference"/>
    <w:uiPriority w:val="99"/>
    <w:rsid w:val="005D6194"/>
    <w:rPr>
      <w:vertAlign w:val="superscript"/>
    </w:rPr>
  </w:style>
  <w:style w:type="table" w:customStyle="1" w:styleId="LightList-Accent61">
    <w:name w:val="Light List - Accent 61"/>
    <w:basedOn w:val="TableNormal"/>
    <w:next w:val="LightList-Accent6"/>
    <w:uiPriority w:val="61"/>
    <w:rsid w:val="005D6194"/>
    <w:pPr>
      <w:spacing w:after="0" w:line="240" w:lineRule="auto"/>
    </w:pPr>
    <w:rPr>
      <w:rFonts w:ascii="Calibri" w:eastAsia="Calibri" w:hAnsi="Calibri" w:cs="Times New Roman"/>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EndNoteBibliography">
    <w:name w:val="EndNote Bibliography"/>
    <w:basedOn w:val="Normal"/>
    <w:link w:val="EndNoteBibliographyChar"/>
    <w:rsid w:val="005D6194"/>
    <w:pPr>
      <w:spacing w:after="120" w:line="240" w:lineRule="auto"/>
    </w:pPr>
    <w:rPr>
      <w:rFonts w:ascii="Calibri" w:eastAsia="Times New Roman" w:hAnsi="Calibri" w:cs="Calibri"/>
      <w:noProof/>
      <w:color w:val="000000" w:themeColor="text1" w:themeShade="BF"/>
      <w:lang w:val="en-US"/>
    </w:rPr>
  </w:style>
  <w:style w:type="character" w:customStyle="1" w:styleId="EndNoteBibliographyChar">
    <w:name w:val="EndNote Bibliography Char"/>
    <w:basedOn w:val="DefaultParagraphFont"/>
    <w:link w:val="EndNoteBibliography"/>
    <w:rsid w:val="005D6194"/>
    <w:rPr>
      <w:rFonts w:ascii="Calibri" w:eastAsia="Times New Roman" w:hAnsi="Calibri" w:cs="Calibri"/>
      <w:noProof/>
      <w:color w:val="000000" w:themeColor="text1" w:themeShade="BF"/>
      <w:sz w:val="18"/>
      <w:lang w:val="en-US"/>
    </w:rPr>
  </w:style>
  <w:style w:type="paragraph" w:styleId="TOC3">
    <w:name w:val="toc 3"/>
    <w:basedOn w:val="Normal"/>
    <w:next w:val="Normal"/>
    <w:autoRedefine/>
    <w:uiPriority w:val="39"/>
    <w:unhideWhenUsed/>
    <w:qFormat/>
    <w:rsid w:val="009614AC"/>
    <w:pPr>
      <w:spacing w:after="100"/>
      <w:ind w:left="440"/>
    </w:pPr>
  </w:style>
  <w:style w:type="paragraph" w:customStyle="1" w:styleId="Rubrik21">
    <w:name w:val="Rubrik 21"/>
    <w:basedOn w:val="Heading1"/>
    <w:link w:val="Heading2Char"/>
    <w:qFormat/>
    <w:rsid w:val="00665F1C"/>
    <w:pPr>
      <w:numPr>
        <w:ilvl w:val="1"/>
      </w:numPr>
      <w:spacing w:before="240" w:after="240"/>
      <w:ind w:left="360"/>
    </w:pPr>
    <w:rPr>
      <w:rFonts w:ascii="Apud Medium" w:hAnsi="Apud Medium"/>
      <w:caps w:val="0"/>
      <w:sz w:val="28"/>
    </w:rPr>
  </w:style>
  <w:style w:type="character" w:customStyle="1" w:styleId="Heading2Char">
    <w:name w:val="Heading 2 Char"/>
    <w:basedOn w:val="Heading2Char1"/>
    <w:link w:val="Rubrik21"/>
    <w:rsid w:val="00665F1C"/>
    <w:rPr>
      <w:rFonts w:ascii="Apud Medium" w:eastAsiaTheme="majorEastAsia" w:hAnsi="Apud Medium" w:cs="Arial"/>
      <w:b/>
      <w:bCs w:val="0"/>
      <w:color w:val="FF6A40"/>
      <w:kern w:val="28"/>
      <w:sz w:val="28"/>
      <w:szCs w:val="28"/>
      <w:lang w:val="en-AU"/>
    </w:rPr>
  </w:style>
  <w:style w:type="table" w:customStyle="1" w:styleId="LightList-Accent31">
    <w:name w:val="Light List - Accent 31"/>
    <w:basedOn w:val="TableNormal"/>
    <w:next w:val="LightList-Accent3"/>
    <w:uiPriority w:val="61"/>
    <w:rsid w:val="008F3F66"/>
    <w:pPr>
      <w:spacing w:after="0" w:line="240" w:lineRule="auto"/>
    </w:pPr>
    <w:rPr>
      <w:rFonts w:ascii="Times New Roman" w:eastAsia="Times New Roman" w:hAnsi="Times New Roman" w:cs="Times New Roman"/>
      <w:sz w:val="20"/>
      <w:szCs w:val="20"/>
      <w:lang w:val="en-AU" w:eastAsia="en-AU"/>
    </w:rPr>
    <w:tblPr>
      <w:tblStyleRowBandSize w:val="1"/>
      <w:tblStyleColBandSize w:val="1"/>
      <w:tblInd w:w="0" w:type="dxa"/>
      <w:tblBorders>
        <w:top w:val="single" w:sz="8" w:space="0" w:color="79437D"/>
        <w:left w:val="single" w:sz="8" w:space="0" w:color="79437D"/>
        <w:bottom w:val="single" w:sz="8" w:space="0" w:color="79437D"/>
        <w:right w:val="single" w:sz="8" w:space="0" w:color="79437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79437D"/>
      </w:tcPr>
    </w:tblStylePr>
    <w:tblStylePr w:type="lastRow">
      <w:pPr>
        <w:spacing w:before="0" w:after="0" w:line="240" w:lineRule="auto"/>
      </w:pPr>
      <w:rPr>
        <w:b/>
        <w:bCs/>
      </w:rPr>
      <w:tblPr/>
      <w:tcPr>
        <w:tcBorders>
          <w:top w:val="double" w:sz="6" w:space="0" w:color="79437D"/>
          <w:left w:val="single" w:sz="8" w:space="0" w:color="79437D"/>
          <w:bottom w:val="single" w:sz="8" w:space="0" w:color="79437D"/>
          <w:right w:val="single" w:sz="8" w:space="0" w:color="79437D"/>
        </w:tcBorders>
      </w:tcPr>
    </w:tblStylePr>
    <w:tblStylePr w:type="firstCol">
      <w:rPr>
        <w:b/>
        <w:bCs/>
      </w:rPr>
    </w:tblStylePr>
    <w:tblStylePr w:type="lastCol">
      <w:rPr>
        <w:b/>
        <w:bCs/>
      </w:rPr>
    </w:tblStylePr>
    <w:tblStylePr w:type="band1Vert">
      <w:tblPr/>
      <w:tcPr>
        <w:tcBorders>
          <w:top w:val="single" w:sz="8" w:space="0" w:color="79437D"/>
          <w:left w:val="single" w:sz="8" w:space="0" w:color="79437D"/>
          <w:bottom w:val="single" w:sz="8" w:space="0" w:color="79437D"/>
          <w:right w:val="single" w:sz="8" w:space="0" w:color="79437D"/>
        </w:tcBorders>
      </w:tcPr>
    </w:tblStylePr>
    <w:tblStylePr w:type="band1Horz">
      <w:tblPr/>
      <w:tcPr>
        <w:tcBorders>
          <w:top w:val="single" w:sz="8" w:space="0" w:color="79437D"/>
          <w:left w:val="single" w:sz="8" w:space="0" w:color="79437D"/>
          <w:bottom w:val="single" w:sz="8" w:space="0" w:color="79437D"/>
          <w:right w:val="single" w:sz="8" w:space="0" w:color="79437D"/>
        </w:tcBorders>
      </w:tcPr>
    </w:tblStylePr>
  </w:style>
  <w:style w:type="table" w:styleId="LightList-Accent3">
    <w:name w:val="Light List Accent 3"/>
    <w:basedOn w:val="TableNormal"/>
    <w:uiPriority w:val="61"/>
    <w:rsid w:val="008F3F66"/>
    <w:pPr>
      <w:spacing w:after="0" w:line="240" w:lineRule="auto"/>
    </w:pPr>
    <w:tblPr>
      <w:tblStyleRowBandSize w:val="1"/>
      <w:tblStyleColBandSize w:val="1"/>
      <w:tblInd w:w="0" w:type="dxa"/>
      <w:tblBorders>
        <w:top w:val="single" w:sz="8" w:space="0" w:color="79437D" w:themeColor="accent3"/>
        <w:left w:val="single" w:sz="8" w:space="0" w:color="79437D" w:themeColor="accent3"/>
        <w:bottom w:val="single" w:sz="8" w:space="0" w:color="79437D" w:themeColor="accent3"/>
        <w:right w:val="single" w:sz="8" w:space="0" w:color="79437D"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9437D" w:themeFill="accent3"/>
      </w:tcPr>
    </w:tblStylePr>
    <w:tblStylePr w:type="lastRow">
      <w:pPr>
        <w:spacing w:before="0" w:after="0" w:line="240" w:lineRule="auto"/>
      </w:pPr>
      <w:rPr>
        <w:b/>
        <w:bCs/>
      </w:rPr>
      <w:tblPr/>
      <w:tcPr>
        <w:tcBorders>
          <w:top w:val="double" w:sz="6" w:space="0" w:color="79437D" w:themeColor="accent3"/>
          <w:left w:val="single" w:sz="8" w:space="0" w:color="79437D" w:themeColor="accent3"/>
          <w:bottom w:val="single" w:sz="8" w:space="0" w:color="79437D" w:themeColor="accent3"/>
          <w:right w:val="single" w:sz="8" w:space="0" w:color="79437D" w:themeColor="accent3"/>
        </w:tcBorders>
      </w:tcPr>
    </w:tblStylePr>
    <w:tblStylePr w:type="firstCol">
      <w:rPr>
        <w:b/>
        <w:bCs/>
      </w:rPr>
    </w:tblStylePr>
    <w:tblStylePr w:type="lastCol">
      <w:rPr>
        <w:b/>
        <w:bCs/>
      </w:rPr>
    </w:tblStylePr>
    <w:tblStylePr w:type="band1Vert">
      <w:tblPr/>
      <w:tcPr>
        <w:tcBorders>
          <w:top w:val="single" w:sz="8" w:space="0" w:color="79437D" w:themeColor="accent3"/>
          <w:left w:val="single" w:sz="8" w:space="0" w:color="79437D" w:themeColor="accent3"/>
          <w:bottom w:val="single" w:sz="8" w:space="0" w:color="79437D" w:themeColor="accent3"/>
          <w:right w:val="single" w:sz="8" w:space="0" w:color="79437D" w:themeColor="accent3"/>
        </w:tcBorders>
      </w:tcPr>
    </w:tblStylePr>
    <w:tblStylePr w:type="band1Horz">
      <w:tblPr/>
      <w:tcPr>
        <w:tcBorders>
          <w:top w:val="single" w:sz="8" w:space="0" w:color="79437D" w:themeColor="accent3"/>
          <w:left w:val="single" w:sz="8" w:space="0" w:color="79437D" w:themeColor="accent3"/>
          <w:bottom w:val="single" w:sz="8" w:space="0" w:color="79437D" w:themeColor="accent3"/>
          <w:right w:val="single" w:sz="8" w:space="0" w:color="79437D" w:themeColor="accent3"/>
        </w:tcBorders>
      </w:tcPr>
    </w:tblStylePr>
  </w:style>
  <w:style w:type="table" w:styleId="TableGrid">
    <w:name w:val="Table Grid"/>
    <w:basedOn w:val="TableNormal"/>
    <w:uiPriority w:val="59"/>
    <w:rsid w:val="003648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BF1E5A"/>
    <w:pPr>
      <w:spacing w:after="0" w:line="240" w:lineRule="auto"/>
    </w:pPr>
    <w:rPr>
      <w:rFonts w:ascii="Calibri" w:hAnsi="Calibri"/>
      <w:sz w:val="18"/>
    </w:rPr>
  </w:style>
  <w:style w:type="table" w:customStyle="1" w:styleId="ListTable3-Accent31">
    <w:name w:val="List Table 3 - Accent 31"/>
    <w:basedOn w:val="TableNormal"/>
    <w:next w:val="TableNormal"/>
    <w:uiPriority w:val="48"/>
    <w:rsid w:val="006A6E22"/>
    <w:pPr>
      <w:spacing w:after="0" w:line="240" w:lineRule="auto"/>
    </w:pPr>
    <w:rPr>
      <w:rFonts w:ascii="Times New Roman" w:eastAsia="Times New Roman" w:hAnsi="Times New Roman" w:cs="Times New Roman"/>
      <w:sz w:val="20"/>
      <w:szCs w:val="20"/>
      <w:lang w:val="en-AU" w:eastAsia="en-AU"/>
    </w:rPr>
    <w:tblPr>
      <w:tblStyleRowBandSize w:val="1"/>
      <w:tblStyleColBandSize w:val="1"/>
      <w:tblInd w:w="0" w:type="dxa"/>
      <w:tblBorders>
        <w:top w:val="single" w:sz="4" w:space="0" w:color="79437D"/>
        <w:left w:val="single" w:sz="4" w:space="0" w:color="79437D"/>
        <w:bottom w:val="single" w:sz="4" w:space="0" w:color="79437D"/>
        <w:right w:val="single" w:sz="4" w:space="0" w:color="79437D"/>
      </w:tblBorders>
      <w:tblCellMar>
        <w:top w:w="0" w:type="dxa"/>
        <w:left w:w="108" w:type="dxa"/>
        <w:bottom w:w="0" w:type="dxa"/>
        <w:right w:w="108" w:type="dxa"/>
      </w:tblCellMar>
    </w:tblPr>
    <w:tblStylePr w:type="firstRow">
      <w:rPr>
        <w:b/>
        <w:bCs/>
        <w:color w:val="FFFFFF"/>
      </w:rPr>
      <w:tblPr/>
      <w:tcPr>
        <w:shd w:val="clear" w:color="auto" w:fill="79437D"/>
      </w:tcPr>
    </w:tblStylePr>
    <w:tblStylePr w:type="lastRow">
      <w:rPr>
        <w:b/>
        <w:bCs/>
      </w:rPr>
      <w:tblPr/>
      <w:tcPr>
        <w:tcBorders>
          <w:top w:val="double" w:sz="4" w:space="0" w:color="79437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9437D"/>
          <w:right w:val="single" w:sz="4" w:space="0" w:color="79437D"/>
        </w:tcBorders>
      </w:tcPr>
    </w:tblStylePr>
    <w:tblStylePr w:type="band1Horz">
      <w:tblPr/>
      <w:tcPr>
        <w:tcBorders>
          <w:top w:val="single" w:sz="4" w:space="0" w:color="79437D"/>
          <w:bottom w:val="single" w:sz="4" w:space="0" w:color="79437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437D"/>
          <w:left w:val="nil"/>
        </w:tcBorders>
      </w:tcPr>
    </w:tblStylePr>
    <w:tblStylePr w:type="swCell">
      <w:tblPr/>
      <w:tcPr>
        <w:tcBorders>
          <w:top w:val="double" w:sz="4" w:space="0" w:color="79437D"/>
          <w:right w:val="nil"/>
        </w:tcBorders>
      </w:tcPr>
    </w:tblStylePr>
  </w:style>
  <w:style w:type="table" w:styleId="LightShading-Accent3">
    <w:name w:val="Light Shading Accent 3"/>
    <w:basedOn w:val="TableNormal"/>
    <w:uiPriority w:val="60"/>
    <w:rsid w:val="007C3B0C"/>
    <w:pPr>
      <w:spacing w:after="0" w:line="240" w:lineRule="auto"/>
    </w:pPr>
    <w:rPr>
      <w:color w:val="5A325D" w:themeColor="accent3" w:themeShade="BF"/>
    </w:rPr>
    <w:tblPr>
      <w:tblStyleRowBandSize w:val="1"/>
      <w:tblStyleColBandSize w:val="1"/>
      <w:tblInd w:w="0" w:type="dxa"/>
      <w:tblBorders>
        <w:top w:val="single" w:sz="8" w:space="0" w:color="79437D" w:themeColor="accent3"/>
        <w:bottom w:val="single" w:sz="8" w:space="0" w:color="79437D"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9437D" w:themeColor="accent3"/>
          <w:left w:val="nil"/>
          <w:bottom w:val="single" w:sz="8" w:space="0" w:color="79437D" w:themeColor="accent3"/>
          <w:right w:val="nil"/>
          <w:insideH w:val="nil"/>
          <w:insideV w:val="nil"/>
        </w:tcBorders>
      </w:tcPr>
    </w:tblStylePr>
    <w:tblStylePr w:type="lastRow">
      <w:pPr>
        <w:spacing w:before="0" w:after="0" w:line="240" w:lineRule="auto"/>
      </w:pPr>
      <w:rPr>
        <w:b/>
        <w:bCs/>
      </w:rPr>
      <w:tblPr/>
      <w:tcPr>
        <w:tcBorders>
          <w:top w:val="single" w:sz="8" w:space="0" w:color="79437D" w:themeColor="accent3"/>
          <w:left w:val="nil"/>
          <w:bottom w:val="single" w:sz="8" w:space="0" w:color="79437D"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1CBE3" w:themeFill="accent3" w:themeFillTint="3F"/>
      </w:tcPr>
    </w:tblStylePr>
    <w:tblStylePr w:type="band1Horz">
      <w:tblPr/>
      <w:tcPr>
        <w:tcBorders>
          <w:left w:val="nil"/>
          <w:right w:val="nil"/>
          <w:insideH w:val="nil"/>
          <w:insideV w:val="nil"/>
        </w:tcBorders>
        <w:shd w:val="clear" w:color="auto" w:fill="E1CBE3" w:themeFill="accent3" w:themeFillTint="3F"/>
      </w:tcPr>
    </w:tblStylePr>
  </w:style>
  <w:style w:type="paragraph" w:customStyle="1" w:styleId="EndNoteBibliographyTitle">
    <w:name w:val="EndNote Bibliography Title"/>
    <w:basedOn w:val="BodytextAHURI"/>
    <w:link w:val="EndNoteBibliographyTitleChar"/>
    <w:rsid w:val="00C32C36"/>
    <w:pPr>
      <w:tabs>
        <w:tab w:val="clear" w:pos="284"/>
        <w:tab w:val="clear" w:pos="567"/>
        <w:tab w:val="clear" w:pos="851"/>
      </w:tabs>
      <w:suppressAutoHyphens w:val="0"/>
      <w:spacing w:after="0" w:line="259" w:lineRule="auto"/>
      <w:jc w:val="center"/>
    </w:pPr>
    <w:rPr>
      <w:rFonts w:ascii="Calibri" w:eastAsiaTheme="minorHAnsi" w:hAnsi="Calibri" w:cs="Calibri"/>
      <w:noProof/>
      <w:color w:val="auto"/>
      <w:lang w:val="en-US" w:eastAsia="en-US"/>
    </w:rPr>
  </w:style>
  <w:style w:type="character" w:customStyle="1" w:styleId="BodytextAHURIChar">
    <w:name w:val="Body text (AHURI) Char"/>
    <w:basedOn w:val="DefaultParagraphFont"/>
    <w:link w:val="BodytextAHURI"/>
    <w:rsid w:val="00F43BEC"/>
    <w:rPr>
      <w:rFonts w:ascii="Source Sans Pro" w:eastAsiaTheme="minorEastAsia" w:hAnsi="Source Sans Pro"/>
      <w:color w:val="000000" w:themeColor="text1"/>
      <w:sz w:val="18"/>
      <w:lang w:val="en-AU" w:eastAsia="en-AU"/>
    </w:rPr>
  </w:style>
  <w:style w:type="character" w:customStyle="1" w:styleId="EndNoteBibliographyTitleChar">
    <w:name w:val="EndNote Bibliography Title Char"/>
    <w:basedOn w:val="BodytextAHURIChar"/>
    <w:link w:val="EndNoteBibliographyTitle"/>
    <w:rsid w:val="00C32C36"/>
    <w:rPr>
      <w:rFonts w:ascii="Calibri" w:eastAsiaTheme="minorEastAsia" w:hAnsi="Calibri" w:cs="Calibri"/>
      <w:noProof/>
      <w:color w:val="000000" w:themeColor="text1"/>
      <w:sz w:val="18"/>
      <w:lang w:val="en-US" w:eastAsia="en-AU"/>
    </w:rPr>
  </w:style>
  <w:style w:type="paragraph" w:styleId="FootnoteText">
    <w:name w:val="footnote text"/>
    <w:basedOn w:val="Normal"/>
    <w:link w:val="FootnoteTextChar"/>
    <w:uiPriority w:val="99"/>
    <w:semiHidden/>
    <w:unhideWhenUsed/>
    <w:rsid w:val="0048191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8191A"/>
    <w:rPr>
      <w:rFonts w:ascii="Calibri" w:hAnsi="Calibri"/>
      <w:sz w:val="20"/>
      <w:szCs w:val="20"/>
    </w:rPr>
  </w:style>
  <w:style w:type="table" w:customStyle="1" w:styleId="GridTable1Light1">
    <w:name w:val="Grid Table 1 Light1"/>
    <w:basedOn w:val="TableNormal"/>
    <w:uiPriority w:val="46"/>
    <w:rsid w:val="0048191A"/>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unhideWhenUsed/>
    <w:rsid w:val="00A216FE"/>
    <w:rPr>
      <w:sz w:val="16"/>
      <w:szCs w:val="16"/>
    </w:rPr>
  </w:style>
  <w:style w:type="paragraph" w:styleId="CommentText">
    <w:name w:val="annotation text"/>
    <w:basedOn w:val="Normal"/>
    <w:link w:val="CommentTextChar"/>
    <w:uiPriority w:val="99"/>
    <w:unhideWhenUsed/>
    <w:rsid w:val="00A216FE"/>
    <w:pPr>
      <w:spacing w:line="240" w:lineRule="auto"/>
    </w:pPr>
    <w:rPr>
      <w:sz w:val="20"/>
      <w:szCs w:val="20"/>
    </w:rPr>
  </w:style>
  <w:style w:type="character" w:customStyle="1" w:styleId="CommentTextChar">
    <w:name w:val="Comment Text Char"/>
    <w:basedOn w:val="DefaultParagraphFont"/>
    <w:link w:val="CommentText"/>
    <w:uiPriority w:val="99"/>
    <w:rsid w:val="00A216FE"/>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A216FE"/>
    <w:rPr>
      <w:b/>
      <w:bCs/>
    </w:rPr>
  </w:style>
  <w:style w:type="character" w:customStyle="1" w:styleId="CommentSubjectChar">
    <w:name w:val="Comment Subject Char"/>
    <w:basedOn w:val="CommentTextChar"/>
    <w:link w:val="CommentSubject"/>
    <w:uiPriority w:val="99"/>
    <w:semiHidden/>
    <w:rsid w:val="00A216FE"/>
    <w:rPr>
      <w:rFonts w:ascii="Calibri" w:hAnsi="Calibri"/>
      <w:b/>
      <w:bCs/>
      <w:sz w:val="20"/>
      <w:szCs w:val="20"/>
    </w:rPr>
  </w:style>
  <w:style w:type="paragraph" w:styleId="EndnoteText">
    <w:name w:val="endnote text"/>
    <w:basedOn w:val="Normal"/>
    <w:link w:val="EndnoteTextChar"/>
    <w:uiPriority w:val="99"/>
    <w:semiHidden/>
    <w:unhideWhenUsed/>
    <w:rsid w:val="007524B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524B9"/>
    <w:rPr>
      <w:rFonts w:ascii="Calibri" w:hAnsi="Calibri"/>
      <w:sz w:val="20"/>
      <w:szCs w:val="20"/>
    </w:rPr>
  </w:style>
  <w:style w:type="character" w:styleId="EndnoteReference">
    <w:name w:val="endnote reference"/>
    <w:basedOn w:val="DefaultParagraphFont"/>
    <w:uiPriority w:val="99"/>
    <w:semiHidden/>
    <w:unhideWhenUsed/>
    <w:rsid w:val="007524B9"/>
    <w:rPr>
      <w:vertAlign w:val="superscript"/>
    </w:rPr>
  </w:style>
  <w:style w:type="paragraph" w:styleId="IntenseQuote">
    <w:name w:val="Intense Quote"/>
    <w:basedOn w:val="Normal"/>
    <w:next w:val="Normal"/>
    <w:link w:val="IntenseQuoteChar"/>
    <w:uiPriority w:val="30"/>
    <w:qFormat/>
    <w:rsid w:val="007E6391"/>
    <w:pPr>
      <w:pBdr>
        <w:bottom w:val="single" w:sz="4" w:space="4" w:color="FF6A40" w:themeColor="accent1"/>
      </w:pBdr>
      <w:spacing w:before="200" w:after="280"/>
      <w:ind w:left="936" w:right="936"/>
    </w:pPr>
    <w:rPr>
      <w:b/>
      <w:bCs/>
      <w:i/>
      <w:iCs/>
      <w:color w:val="FF6A40" w:themeColor="accent1"/>
    </w:rPr>
  </w:style>
  <w:style w:type="character" w:customStyle="1" w:styleId="IntenseQuoteChar">
    <w:name w:val="Intense Quote Char"/>
    <w:basedOn w:val="DefaultParagraphFont"/>
    <w:link w:val="IntenseQuote"/>
    <w:uiPriority w:val="30"/>
    <w:rsid w:val="007E6391"/>
    <w:rPr>
      <w:rFonts w:ascii="Source Sans Pro" w:hAnsi="Source Sans Pro"/>
      <w:b/>
      <w:bCs/>
      <w:i/>
      <w:iCs/>
      <w:color w:val="FF6A40" w:themeColor="accent1"/>
      <w:sz w:val="18"/>
    </w:rPr>
  </w:style>
  <w:style w:type="paragraph" w:customStyle="1" w:styleId="Textbelowtables">
    <w:name w:val="Text below tables"/>
    <w:basedOn w:val="Normal"/>
    <w:link w:val="TextbelowtablesChar"/>
    <w:qFormat/>
    <w:rsid w:val="00143EC2"/>
    <w:pPr>
      <w:spacing w:after="0"/>
    </w:pPr>
    <w:rPr>
      <w:sz w:val="16"/>
      <w:szCs w:val="18"/>
    </w:rPr>
  </w:style>
  <w:style w:type="paragraph" w:customStyle="1" w:styleId="Tabletext">
    <w:name w:val="Table text"/>
    <w:basedOn w:val="BodytextAHURI"/>
    <w:link w:val="TabletextChar"/>
    <w:qFormat/>
    <w:rsid w:val="00E61C74"/>
    <w:rPr>
      <w:rFonts w:ascii="Apud Roman" w:hAnsi="Apud Roman" w:cs="Times New Roman"/>
      <w:b/>
      <w:bCs/>
      <w:szCs w:val="20"/>
    </w:rPr>
  </w:style>
  <w:style w:type="character" w:customStyle="1" w:styleId="TextbelowtablesChar">
    <w:name w:val="Text below tables Char"/>
    <w:basedOn w:val="DefaultParagraphFont"/>
    <w:link w:val="Textbelowtables"/>
    <w:rsid w:val="00143EC2"/>
    <w:rPr>
      <w:rFonts w:ascii="Apud Roman" w:hAnsi="Apud Roman"/>
      <w:sz w:val="16"/>
      <w:szCs w:val="18"/>
      <w:lang w:val="en-AU"/>
    </w:rPr>
  </w:style>
  <w:style w:type="character" w:customStyle="1" w:styleId="TabletextChar">
    <w:name w:val="Table text Char"/>
    <w:basedOn w:val="BodytextAHURIChar"/>
    <w:link w:val="Tabletext"/>
    <w:rsid w:val="00E61C74"/>
    <w:rPr>
      <w:rFonts w:ascii="Apud Roman" w:eastAsiaTheme="minorEastAsia" w:hAnsi="Apud Roman" w:cs="Times New Roman"/>
      <w:b/>
      <w:bCs/>
      <w:color w:val="000000" w:themeColor="text1"/>
      <w:sz w:val="18"/>
      <w:szCs w:val="20"/>
      <w:lang w:val="en-AU" w:eastAsia="en-AU"/>
    </w:rPr>
  </w:style>
  <w:style w:type="character" w:customStyle="1" w:styleId="apple-converted-space">
    <w:name w:val="apple-converted-space"/>
    <w:basedOn w:val="DefaultParagraphFont"/>
    <w:rsid w:val="0002569A"/>
  </w:style>
  <w:style w:type="character" w:customStyle="1" w:styleId="NoSpacingChar">
    <w:name w:val="No Spacing Char"/>
    <w:basedOn w:val="DefaultParagraphFont"/>
    <w:link w:val="NoSpacing"/>
    <w:uiPriority w:val="1"/>
    <w:rsid w:val="00D92280"/>
    <w:rPr>
      <w:rFonts w:ascii="Calibri" w:hAnsi="Calibri"/>
      <w:sz w:val="18"/>
    </w:rPr>
  </w:style>
  <w:style w:type="paragraph" w:styleId="Bibliography">
    <w:name w:val="Bibliography"/>
    <w:basedOn w:val="Normal"/>
    <w:next w:val="Normal"/>
    <w:uiPriority w:val="37"/>
    <w:unhideWhenUsed/>
    <w:rsid w:val="00A3268B"/>
  </w:style>
  <w:style w:type="paragraph" w:customStyle="1" w:styleId="p1">
    <w:name w:val="p1"/>
    <w:basedOn w:val="Normal"/>
    <w:rsid w:val="00262EAF"/>
    <w:pPr>
      <w:spacing w:after="30" w:line="90" w:lineRule="atLeast"/>
    </w:pPr>
    <w:rPr>
      <w:rFonts w:ascii="Apud" w:hAnsi="Apud" w:cs="Times New Roman"/>
      <w:sz w:val="9"/>
      <w:szCs w:val="9"/>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7154150">
      <w:bodyDiv w:val="1"/>
      <w:marLeft w:val="0"/>
      <w:marRight w:val="0"/>
      <w:marTop w:val="0"/>
      <w:marBottom w:val="0"/>
      <w:divBdr>
        <w:top w:val="none" w:sz="0" w:space="0" w:color="auto"/>
        <w:left w:val="none" w:sz="0" w:space="0" w:color="auto"/>
        <w:bottom w:val="none" w:sz="0" w:space="0" w:color="auto"/>
        <w:right w:val="none" w:sz="0" w:space="0" w:color="auto"/>
      </w:divBdr>
    </w:div>
    <w:div w:id="437062762">
      <w:bodyDiv w:val="1"/>
      <w:marLeft w:val="0"/>
      <w:marRight w:val="0"/>
      <w:marTop w:val="0"/>
      <w:marBottom w:val="0"/>
      <w:divBdr>
        <w:top w:val="none" w:sz="0" w:space="0" w:color="auto"/>
        <w:left w:val="none" w:sz="0" w:space="0" w:color="auto"/>
        <w:bottom w:val="none" w:sz="0" w:space="0" w:color="auto"/>
        <w:right w:val="none" w:sz="0" w:space="0" w:color="auto"/>
      </w:divBdr>
    </w:div>
    <w:div w:id="811095358">
      <w:bodyDiv w:val="1"/>
      <w:marLeft w:val="0"/>
      <w:marRight w:val="0"/>
      <w:marTop w:val="0"/>
      <w:marBottom w:val="0"/>
      <w:divBdr>
        <w:top w:val="none" w:sz="0" w:space="0" w:color="auto"/>
        <w:left w:val="none" w:sz="0" w:space="0" w:color="auto"/>
        <w:bottom w:val="none" w:sz="0" w:space="0" w:color="auto"/>
        <w:right w:val="none" w:sz="0" w:space="0" w:color="auto"/>
      </w:divBdr>
    </w:div>
    <w:div w:id="1109592070">
      <w:bodyDiv w:val="1"/>
      <w:marLeft w:val="0"/>
      <w:marRight w:val="0"/>
      <w:marTop w:val="0"/>
      <w:marBottom w:val="0"/>
      <w:divBdr>
        <w:top w:val="none" w:sz="0" w:space="0" w:color="auto"/>
        <w:left w:val="none" w:sz="0" w:space="0" w:color="auto"/>
        <w:bottom w:val="none" w:sz="0" w:space="0" w:color="auto"/>
        <w:right w:val="none" w:sz="0" w:space="0" w:color="auto"/>
      </w:divBdr>
    </w:div>
    <w:div w:id="1199703013">
      <w:bodyDiv w:val="1"/>
      <w:marLeft w:val="0"/>
      <w:marRight w:val="0"/>
      <w:marTop w:val="0"/>
      <w:marBottom w:val="0"/>
      <w:divBdr>
        <w:top w:val="none" w:sz="0" w:space="0" w:color="auto"/>
        <w:left w:val="none" w:sz="0" w:space="0" w:color="auto"/>
        <w:bottom w:val="none" w:sz="0" w:space="0" w:color="auto"/>
        <w:right w:val="none" w:sz="0" w:space="0" w:color="auto"/>
      </w:divBdr>
    </w:div>
    <w:div w:id="1472596975">
      <w:bodyDiv w:val="1"/>
      <w:marLeft w:val="0"/>
      <w:marRight w:val="0"/>
      <w:marTop w:val="0"/>
      <w:marBottom w:val="0"/>
      <w:divBdr>
        <w:top w:val="none" w:sz="0" w:space="0" w:color="auto"/>
        <w:left w:val="none" w:sz="0" w:space="0" w:color="auto"/>
        <w:bottom w:val="none" w:sz="0" w:space="0" w:color="auto"/>
        <w:right w:val="none" w:sz="0" w:space="0" w:color="auto"/>
      </w:divBdr>
    </w:div>
    <w:div w:id="1496654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2" Type="http://schemas.openxmlformats.org/officeDocument/2006/relationships/hyperlink" Target="http://www.csi.edu.au/research/project/competition-and-collaboration-between-service-providers-ndis/" TargetMode="External"/><Relationship Id="rId13" Type="http://schemas.openxmlformats.org/officeDocument/2006/relationships/header" Target="head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 Id="rId9" Type="http://schemas.openxmlformats.org/officeDocument/2006/relationships/image" Target="media/image1.jpg"/><Relationship Id="rId10"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 Id="rId2"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elia\Downloads\2017%20Firework%20Template.dotx" TargetMode="External"/></Relationships>
</file>

<file path=word/theme/theme1.xml><?xml version="1.0" encoding="utf-8"?>
<a:theme xmlns:a="http://schemas.openxmlformats.org/drawingml/2006/main" name="Office-tema">
  <a:themeElements>
    <a:clrScheme name="csi 2">
      <a:dk1>
        <a:sysClr val="windowText" lastClr="000000"/>
      </a:dk1>
      <a:lt1>
        <a:sysClr val="window" lastClr="FFFFFF"/>
      </a:lt1>
      <a:dk2>
        <a:srgbClr val="EF4050"/>
      </a:dk2>
      <a:lt2>
        <a:srgbClr val="FCF277"/>
      </a:lt2>
      <a:accent1>
        <a:srgbClr val="FF6A40"/>
      </a:accent1>
      <a:accent2>
        <a:srgbClr val="E6499A"/>
      </a:accent2>
      <a:accent3>
        <a:srgbClr val="79437D"/>
      </a:accent3>
      <a:accent4>
        <a:srgbClr val="25408F"/>
      </a:accent4>
      <a:accent5>
        <a:srgbClr val="80D5BC"/>
      </a:accent5>
      <a:accent6>
        <a:srgbClr val="62AC57"/>
      </a:accent6>
      <a:hlink>
        <a:srgbClr val="FF6A40"/>
      </a:hlink>
      <a:folHlink>
        <a:srgbClr val="7943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solidFill>
            <a:srgbClr val="FF6A40"/>
          </a:solidFill>
        </a:ln>
      </a:spPr>
      <a:bodyPr rtlCol="0" anchor="ctr"/>
      <a:lstStyle/>
      <a:style>
        <a:lnRef idx="2">
          <a:schemeClr val="accent2"/>
        </a:lnRef>
        <a:fillRef idx="1">
          <a:schemeClr val="lt1"/>
        </a:fillRef>
        <a:effectRef idx="0">
          <a:schemeClr val="accent2"/>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D198D1-51D6-7C4A-A841-5735F1DD3B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C:\Users\celia\Downloads\2017 Firework Template.dotx</Template>
  <TotalTime>0</TotalTime>
  <Pages>19</Pages>
  <Words>24208</Words>
  <Characters>137988</Characters>
  <Application>Microsoft Macintosh Word</Application>
  <DocSecurity>0</DocSecurity>
  <Lines>1149</Lines>
  <Paragraphs>323</Paragraphs>
  <ScaleCrop>false</ScaleCrop>
  <HeadingPairs>
    <vt:vector size="2" baseType="variant">
      <vt:variant>
        <vt:lpstr>Title</vt:lpstr>
      </vt:variant>
      <vt:variant>
        <vt:i4>1</vt:i4>
      </vt:variant>
    </vt:vector>
  </HeadingPairs>
  <TitlesOfParts>
    <vt:vector size="1" baseType="lpstr">
      <vt:lpstr/>
    </vt:vector>
  </TitlesOfParts>
  <Company>UWA Business School</Company>
  <LinksUpToDate>false</LinksUpToDate>
  <CharactersWithSpaces>161873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Celia</dc:creator>
  <cp:keywords/>
  <dc:description/>
  <cp:lastModifiedBy>Nicola Hannigan</cp:lastModifiedBy>
  <cp:revision>2</cp:revision>
  <cp:lastPrinted>2018-08-06T00:10:00Z</cp:lastPrinted>
  <dcterms:created xsi:type="dcterms:W3CDTF">2018-08-06T02:49:00Z</dcterms:created>
  <dcterms:modified xsi:type="dcterms:W3CDTF">2018-08-06T02:49:00Z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zotero-version="5.0.54"&gt;&lt;session id="CJGFGA50"/&gt;&lt;style id="http://www.zotero.org/styles/vancouver" locale="en-US" hasBibliography="1" bibliographyStyleHasBeenSet="1"/&gt;&lt;prefs&gt;&lt;pref name="fieldType" value="Field"/&gt;&lt;pref name="automati</vt:lpwstr>
  </property>
  <property fmtid="{D5CDD505-2E9C-101B-9397-08002B2CF9AE}" pid="3" name="ZOTERO_PREF_2">
    <vt:lpwstr>cJournalAbbreviations" value="true"/&gt;&lt;/prefs&gt;&lt;/data&gt;</vt:lpwstr>
  </property>
</Properties>
</file>